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9E6" w:rsidRPr="00761323" w:rsidRDefault="00761323" w:rsidP="00761323">
      <w:pPr>
        <w:rPr>
          <w:rFonts w:asciiTheme="minorHAnsi" w:hAnsiTheme="minorHAnsi"/>
          <w:b/>
          <w:color w:val="336699"/>
          <w:sz w:val="40"/>
          <w:szCs w:val="40"/>
        </w:rPr>
      </w:pPr>
      <w:r w:rsidRPr="00761323">
        <w:rPr>
          <w:rFonts w:asciiTheme="minorHAnsi" w:hAnsiTheme="minorHAnsi"/>
          <w:b/>
          <w:color w:val="336699"/>
          <w:sz w:val="40"/>
          <w:szCs w:val="40"/>
        </w:rPr>
        <w:t>Arbejdsopgaver i emnet bølger</w:t>
      </w:r>
    </w:p>
    <w:p w:rsidR="00761323" w:rsidRPr="00761323" w:rsidRDefault="00761323" w:rsidP="00761323"/>
    <w:p w:rsidR="000F79E6" w:rsidRDefault="000F79E6" w:rsidP="000F79E6">
      <w:pPr>
        <w:spacing w:line="320" w:lineRule="exact"/>
      </w:pPr>
      <w:r>
        <w:t xml:space="preserve">I nedenstående opgaver kan </w:t>
      </w:r>
      <w:r w:rsidR="00D227AB">
        <w:t xml:space="preserve">det </w:t>
      </w:r>
      <w:r>
        <w:t xml:space="preserve">oplyses, at </w:t>
      </w:r>
      <w:r>
        <w:rPr>
          <w:i/>
          <w:iCs/>
        </w:rPr>
        <w:t>lydens hastighed</w:t>
      </w:r>
      <w:r>
        <w:t xml:space="preserve"> er 340 m/s og </w:t>
      </w:r>
      <w:r>
        <w:rPr>
          <w:i/>
          <w:iCs/>
        </w:rPr>
        <w:t>lysets has</w:t>
      </w:r>
      <w:r w:rsidR="00D227AB">
        <w:rPr>
          <w:i/>
          <w:iCs/>
        </w:rPr>
        <w:softHyphen/>
      </w:r>
      <w:r>
        <w:rPr>
          <w:i/>
          <w:iCs/>
        </w:rPr>
        <w:t>tig</w:t>
      </w:r>
      <w:r w:rsidR="00D227AB">
        <w:rPr>
          <w:i/>
          <w:iCs/>
        </w:rPr>
        <w:softHyphen/>
      </w:r>
      <w:r>
        <w:rPr>
          <w:i/>
          <w:iCs/>
        </w:rPr>
        <w:t>hed</w:t>
      </w:r>
      <w:r>
        <w:t xml:space="preserve"> er </w:t>
      </w:r>
      <w:r>
        <w:rPr>
          <w:position w:val="-10"/>
        </w:rPr>
        <w:object w:dxaOrig="12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8" o:title=""/>
          </v:shape>
          <o:OLEObject Type="Embed" ProgID="Equation.DSMT4" ShapeID="_x0000_i1025" DrawAspect="Content" ObjectID="_1293585052" r:id="rId9"/>
        </w:object>
      </w:r>
      <w:r>
        <w:t xml:space="preserve">. </w:t>
      </w:r>
    </w:p>
    <w:p w:rsidR="000F79E6" w:rsidRDefault="000F79E6" w:rsidP="000F79E6">
      <w:pPr>
        <w:spacing w:line="320" w:lineRule="exact"/>
      </w:pPr>
    </w:p>
    <w:p w:rsidR="000F79E6" w:rsidRDefault="000F79E6" w:rsidP="000F79E6">
      <w:pPr>
        <w:pStyle w:val="Overskrift4"/>
      </w:pPr>
      <w:r>
        <w:t>Opgave 1</w:t>
      </w:r>
    </w:p>
    <w:p w:rsidR="000F79E6" w:rsidRDefault="000F79E6" w:rsidP="000F79E6">
      <w:r>
        <w:t>a)</w:t>
      </w:r>
      <w:r>
        <w:tab/>
        <w:t>Beskriv med ord, hvad bølgelængde og frekvens fortæller om en bølge.</w:t>
      </w:r>
    </w:p>
    <w:p w:rsidR="000F79E6" w:rsidRDefault="000F79E6" w:rsidP="000F79E6">
      <w:pPr>
        <w:ind w:left="420" w:hanging="420"/>
      </w:pPr>
      <w:r>
        <w:t>b)</w:t>
      </w:r>
      <w:r>
        <w:tab/>
        <w:t xml:space="preserve">Nævn mindst en type bølger, som er </w:t>
      </w:r>
      <w:r>
        <w:rPr>
          <w:i/>
          <w:iCs/>
        </w:rPr>
        <w:t>longitudinalbølger</w:t>
      </w:r>
      <w:r>
        <w:t xml:space="preserve"> (længdebølger) og en type bølger, som er </w:t>
      </w:r>
      <w:r>
        <w:rPr>
          <w:i/>
          <w:iCs/>
        </w:rPr>
        <w:t>transversalbølger</w:t>
      </w:r>
      <w:r>
        <w:t xml:space="preserve"> (tværbølger). </w:t>
      </w:r>
    </w:p>
    <w:p w:rsidR="000F79E6" w:rsidRDefault="000F79E6" w:rsidP="000F79E6"/>
    <w:p w:rsidR="000F79E6" w:rsidRDefault="000F79E6" w:rsidP="000F79E6">
      <w:pPr>
        <w:pStyle w:val="Overskrift4"/>
      </w:pPr>
      <w:r>
        <w:t>Opgave 2</w:t>
      </w:r>
    </w:p>
    <w:p w:rsidR="000F79E6" w:rsidRDefault="000F79E6" w:rsidP="000F79E6">
      <w:pPr>
        <w:spacing w:line="320" w:lineRule="exact"/>
      </w:pPr>
      <w:r>
        <w:t xml:space="preserve">En bølge har nedenstående tidsforløb og stedforløb. </w:t>
      </w:r>
    </w:p>
    <w:p w:rsidR="000F79E6" w:rsidRDefault="000F79E6" w:rsidP="000F79E6">
      <w:pPr>
        <w:spacing w:line="320" w:lineRule="exact"/>
      </w:pPr>
      <w:r>
        <w:t>a)</w:t>
      </w:r>
      <w:r>
        <w:tab/>
        <w:t xml:space="preserve">Aflæs </w:t>
      </w:r>
      <w:r>
        <w:rPr>
          <w:i/>
          <w:iCs/>
        </w:rPr>
        <w:t>svingningstiden</w:t>
      </w:r>
      <w:r>
        <w:t xml:space="preserve"> </w:t>
      </w:r>
      <w:r>
        <w:rPr>
          <w:i/>
          <w:iCs/>
        </w:rPr>
        <w:t>T</w:t>
      </w:r>
      <w:r>
        <w:t xml:space="preserve"> og </w:t>
      </w:r>
      <w:r>
        <w:rPr>
          <w:i/>
          <w:iCs/>
        </w:rPr>
        <w:t>bølgelængden</w:t>
      </w:r>
      <w:r>
        <w:t xml:space="preserve"> </w:t>
      </w:r>
      <w:r>
        <w:rPr>
          <w:position w:val="-6"/>
        </w:rPr>
        <w:object w:dxaOrig="200" w:dyaOrig="279">
          <v:shape id="_x0000_i1026" type="#_x0000_t75" style="width:9.75pt;height:14.25pt" o:ole="">
            <v:imagedata r:id="rId10" o:title=""/>
          </v:shape>
          <o:OLEObject Type="Embed" ProgID="Equation.DSMT4" ShapeID="_x0000_i1026" DrawAspect="Content" ObjectID="_1293585053" r:id="rId11"/>
        </w:object>
      </w:r>
      <w:r>
        <w:t>.</w:t>
      </w:r>
    </w:p>
    <w:p w:rsidR="000F79E6" w:rsidRDefault="000F79E6" w:rsidP="000F79E6">
      <w:pPr>
        <w:spacing w:line="320" w:lineRule="exact"/>
      </w:pPr>
      <w:r>
        <w:t>b)</w:t>
      </w:r>
      <w:r>
        <w:tab/>
        <w:t xml:space="preserve">Bestem </w:t>
      </w:r>
      <w:r>
        <w:rPr>
          <w:i/>
          <w:iCs/>
        </w:rPr>
        <w:t>frekvensen</w:t>
      </w:r>
      <w:r>
        <w:t xml:space="preserve"> ud fra svingningstiden.</w:t>
      </w:r>
    </w:p>
    <w:p w:rsidR="000F79E6" w:rsidRDefault="000F79E6" w:rsidP="000F79E6">
      <w:pPr>
        <w:spacing w:line="320" w:lineRule="exact"/>
      </w:pPr>
      <w:r>
        <w:t>c)</w:t>
      </w:r>
      <w:r>
        <w:tab/>
        <w:t>Bestem bølgens hastighed.</w:t>
      </w:r>
    </w:p>
    <w:p w:rsidR="000F79E6" w:rsidRDefault="000F79E6" w:rsidP="000F79E6">
      <w:pPr>
        <w:spacing w:line="320" w:lineRule="exact"/>
      </w:pPr>
      <w:r>
        <w:t>d)</w:t>
      </w:r>
      <w:r>
        <w:tab/>
        <w:t xml:space="preserve">Hvor stor er bølgens </w:t>
      </w:r>
      <w:r>
        <w:rPr>
          <w:i/>
          <w:iCs/>
        </w:rPr>
        <w:t>amplitude</w:t>
      </w:r>
      <w:r>
        <w:t>?</w:t>
      </w:r>
    </w:p>
    <w:p w:rsidR="000F79E6" w:rsidRDefault="000F79E6" w:rsidP="000F79E6"/>
    <w:p w:rsidR="000F79E6" w:rsidRDefault="000F79E6" w:rsidP="000F79E6">
      <w:r>
        <w:rPr>
          <w:noProof/>
          <w:lang w:eastAsia="da-DK"/>
        </w:rPr>
        <w:drawing>
          <wp:inline distT="0" distB="0" distL="0" distR="0">
            <wp:extent cx="5400675" cy="4562475"/>
            <wp:effectExtent l="19050" t="0" r="9525" b="0"/>
            <wp:docPr id="3" name="Billede 3" descr="..\..\..\Documents and Settings\Erik Vestergaard\Dokumenter\Fysik\Bølger\Bølgeopgave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s and Settings\Erik Vestergaard\Dokumenter\Fysik\Bølger\Bølgeopgave1b.eps"/>
                    <pic:cNvPicPr>
                      <a:picLocks noChangeAspect="1" noChangeArrowheads="1"/>
                    </pic:cNvPicPr>
                  </pic:nvPicPr>
                  <pic:blipFill>
                    <a:blip r:embed="rId12"/>
                    <a:srcRect/>
                    <a:stretch>
                      <a:fillRect/>
                    </a:stretch>
                  </pic:blipFill>
                  <pic:spPr bwMode="auto">
                    <a:xfrm>
                      <a:off x="0" y="0"/>
                      <a:ext cx="5400675" cy="4562475"/>
                    </a:xfrm>
                    <a:prstGeom prst="rect">
                      <a:avLst/>
                    </a:prstGeom>
                    <a:noFill/>
                    <a:ln w="9525">
                      <a:noFill/>
                      <a:miter lim="800000"/>
                      <a:headEnd/>
                      <a:tailEnd/>
                    </a:ln>
                  </pic:spPr>
                </pic:pic>
              </a:graphicData>
            </a:graphic>
          </wp:inline>
        </w:drawing>
      </w:r>
    </w:p>
    <w:p w:rsidR="000F79E6" w:rsidRDefault="000F79E6" w:rsidP="000F79E6">
      <w:pPr>
        <w:pStyle w:val="Overskrift4"/>
      </w:pPr>
      <w:r>
        <w:br w:type="page"/>
      </w:r>
      <w:r>
        <w:lastRenderedPageBreak/>
        <w:t>Opgave 3</w:t>
      </w:r>
    </w:p>
    <w:p w:rsidR="000F79E6" w:rsidRDefault="000F79E6" w:rsidP="000F79E6">
      <w:pPr>
        <w:spacing w:line="320" w:lineRule="exact"/>
      </w:pPr>
      <w:r>
        <w:t xml:space="preserve">En bølge har nedenstående tidsforløb og stedforløb. Husk, at ms betyder millisekunder, dvs. 0,001 sek. </w:t>
      </w:r>
    </w:p>
    <w:p w:rsidR="000F79E6" w:rsidRDefault="000F79E6" w:rsidP="000F79E6">
      <w:pPr>
        <w:spacing w:line="320" w:lineRule="exact"/>
      </w:pPr>
      <w:r>
        <w:t>a)</w:t>
      </w:r>
      <w:r>
        <w:tab/>
        <w:t xml:space="preserve">Aflæs svingningstiden </w:t>
      </w:r>
      <w:r>
        <w:rPr>
          <w:i/>
          <w:iCs/>
        </w:rPr>
        <w:t>T</w:t>
      </w:r>
      <w:r>
        <w:t xml:space="preserve"> og bølgelængden </w:t>
      </w:r>
      <w:r>
        <w:rPr>
          <w:position w:val="-6"/>
        </w:rPr>
        <w:object w:dxaOrig="200" w:dyaOrig="279">
          <v:shape id="_x0000_i1027" type="#_x0000_t75" style="width:9.75pt;height:14.25pt" o:ole="">
            <v:imagedata r:id="rId10" o:title=""/>
          </v:shape>
          <o:OLEObject Type="Embed" ProgID="Equation.DSMT4" ShapeID="_x0000_i1027" DrawAspect="Content" ObjectID="_1293585054" r:id="rId13"/>
        </w:object>
      </w:r>
      <w:r>
        <w:t>.</w:t>
      </w:r>
    </w:p>
    <w:p w:rsidR="000F79E6" w:rsidRDefault="000F79E6" w:rsidP="000F79E6">
      <w:pPr>
        <w:spacing w:line="320" w:lineRule="exact"/>
      </w:pPr>
      <w:r>
        <w:t>b)</w:t>
      </w:r>
      <w:r>
        <w:tab/>
        <w:t>Bestem frekvensen ud fra svingningstiden.</w:t>
      </w:r>
    </w:p>
    <w:p w:rsidR="000F79E6" w:rsidRDefault="000F79E6" w:rsidP="000F79E6">
      <w:pPr>
        <w:spacing w:line="320" w:lineRule="exact"/>
      </w:pPr>
      <w:r>
        <w:t>c)</w:t>
      </w:r>
      <w:r>
        <w:tab/>
        <w:t xml:space="preserve">Bestem bølgens hastighed. </w:t>
      </w:r>
    </w:p>
    <w:p w:rsidR="000F79E6" w:rsidRDefault="000F79E6" w:rsidP="000F79E6">
      <w:pPr>
        <w:spacing w:line="320" w:lineRule="exact"/>
      </w:pPr>
      <w:r>
        <w:t>d)</w:t>
      </w:r>
      <w:r>
        <w:tab/>
        <w:t xml:space="preserve">Hvor stor er bølgens </w:t>
      </w:r>
      <w:r>
        <w:rPr>
          <w:i/>
          <w:iCs/>
        </w:rPr>
        <w:t>amplitude</w:t>
      </w:r>
      <w:r>
        <w:t>?</w:t>
      </w:r>
    </w:p>
    <w:p w:rsidR="000F79E6" w:rsidRDefault="000F79E6" w:rsidP="000F79E6"/>
    <w:p w:rsidR="000F79E6" w:rsidRDefault="000F79E6" w:rsidP="000F79E6">
      <w:r>
        <w:rPr>
          <w:noProof/>
          <w:lang w:eastAsia="da-DK"/>
        </w:rPr>
        <w:drawing>
          <wp:inline distT="0" distB="0" distL="0" distR="0">
            <wp:extent cx="5419725" cy="4695825"/>
            <wp:effectExtent l="19050" t="0" r="9525" b="0"/>
            <wp:docPr id="5" name="Billede 5" descr="..\..\..\Documents and Settings\Erik Vestergaard\Dokumenter\Fysik\Bølger\Bølgeopgave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uments and Settings\Erik Vestergaard\Dokumenter\Fysik\Bølger\Bølgeopgave1.eps"/>
                    <pic:cNvPicPr>
                      <a:picLocks noChangeAspect="1" noChangeArrowheads="1"/>
                    </pic:cNvPicPr>
                  </pic:nvPicPr>
                  <pic:blipFill>
                    <a:blip r:embed="rId14"/>
                    <a:srcRect/>
                    <a:stretch>
                      <a:fillRect/>
                    </a:stretch>
                  </pic:blipFill>
                  <pic:spPr bwMode="auto">
                    <a:xfrm>
                      <a:off x="0" y="0"/>
                      <a:ext cx="5419725" cy="4695825"/>
                    </a:xfrm>
                    <a:prstGeom prst="rect">
                      <a:avLst/>
                    </a:prstGeom>
                    <a:noFill/>
                    <a:ln w="9525">
                      <a:noFill/>
                      <a:miter lim="800000"/>
                      <a:headEnd/>
                      <a:tailEnd/>
                    </a:ln>
                  </pic:spPr>
                </pic:pic>
              </a:graphicData>
            </a:graphic>
          </wp:inline>
        </w:drawing>
      </w:r>
    </w:p>
    <w:p w:rsidR="000F79E6" w:rsidRDefault="000F79E6" w:rsidP="000F79E6"/>
    <w:p w:rsidR="000F79E6" w:rsidRDefault="000F79E6" w:rsidP="000F79E6"/>
    <w:p w:rsidR="000F79E6" w:rsidRDefault="000F79E6" w:rsidP="000F79E6">
      <w:pPr>
        <w:pStyle w:val="Overskrift4"/>
      </w:pPr>
      <w:r>
        <w:t>Opgave 4</w:t>
      </w:r>
    </w:p>
    <w:p w:rsidR="000F79E6" w:rsidRDefault="000F79E6" w:rsidP="000F79E6">
      <w:pPr>
        <w:ind w:left="420" w:hanging="420"/>
      </w:pPr>
      <w:r>
        <w:t>a)</w:t>
      </w:r>
      <w:r>
        <w:tab/>
        <w:t xml:space="preserve">En stemmegaffel kan levere </w:t>
      </w:r>
      <w:r>
        <w:rPr>
          <w:i/>
          <w:iCs/>
        </w:rPr>
        <w:t>kammertonen</w:t>
      </w:r>
      <w:r>
        <w:t>, dvs. et A med frekvensen 440 Hz. Hvad er bølgelængden af kammertonen?</w:t>
      </w:r>
    </w:p>
    <w:p w:rsidR="000F79E6" w:rsidRDefault="000F79E6" w:rsidP="000F79E6">
      <w:r>
        <w:t>b)</w:t>
      </w:r>
      <w:r>
        <w:tab/>
        <w:t>En ren tone har bølgelængden 50 cm. Hvilken frekvens har tonen?</w:t>
      </w:r>
    </w:p>
    <w:p w:rsidR="000F79E6" w:rsidRDefault="000F79E6" w:rsidP="000F79E6"/>
    <w:p w:rsidR="000F79E6" w:rsidRDefault="000F79E6" w:rsidP="000F79E6">
      <w:pPr>
        <w:pStyle w:val="Overskrift4"/>
      </w:pPr>
      <w:r>
        <w:t>Opgave 5</w:t>
      </w:r>
    </w:p>
    <w:p w:rsidR="000F79E6" w:rsidRDefault="000F79E6" w:rsidP="000F79E6">
      <w:r>
        <w:t>Under et tordenvejr ses et lyn 6 sekunder før braget høres.</w:t>
      </w:r>
    </w:p>
    <w:p w:rsidR="000F79E6" w:rsidRDefault="000F79E6" w:rsidP="000F79E6">
      <w:pPr>
        <w:ind w:left="420" w:hanging="420"/>
      </w:pPr>
      <w:r>
        <w:t>a)</w:t>
      </w:r>
      <w:r>
        <w:tab/>
        <w:t xml:space="preserve">Hvor langt borte er observatøren fra lynnedslaget? </w:t>
      </w:r>
    </w:p>
    <w:p w:rsidR="000F79E6" w:rsidRDefault="000F79E6" w:rsidP="000F79E6">
      <w:pPr>
        <w:ind w:left="420" w:hanging="420"/>
      </w:pPr>
      <w:r>
        <w:t>b)</w:t>
      </w:r>
      <w:r>
        <w:tab/>
        <w:t xml:space="preserve">Hvis lynnedslaget er 3,5 km borte, hvor lang tid er der så mellem lynet ses og braget høres? </w:t>
      </w:r>
    </w:p>
    <w:p w:rsidR="000F79E6" w:rsidRDefault="000F79E6" w:rsidP="000F79E6">
      <w:pPr>
        <w:ind w:left="420" w:hanging="420"/>
      </w:pPr>
    </w:p>
    <w:p w:rsidR="00DE68A7" w:rsidRDefault="00DE68A7" w:rsidP="00DE68A7">
      <w:pPr>
        <w:pStyle w:val="Overskrift4"/>
        <w:jc w:val="center"/>
      </w:pPr>
    </w:p>
    <w:p w:rsidR="00DC71AD" w:rsidRDefault="00DE68A7" w:rsidP="00DE68A7">
      <w:pPr>
        <w:pStyle w:val="Overskrift4"/>
        <w:jc w:val="center"/>
      </w:pPr>
      <w:r w:rsidRPr="00DE68A7">
        <w:drawing>
          <wp:inline distT="0" distB="0" distL="0" distR="0">
            <wp:extent cx="3672000" cy="5778000"/>
            <wp:effectExtent l="0" t="0" r="4650" b="0"/>
            <wp:docPr id="10" name="Billede 5" descr="Elektromagnetiske spektrum.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omagnetiske spektrum.eps"/>
                    <pic:cNvPicPr/>
                  </pic:nvPicPr>
                  <pic:blipFill>
                    <a:blip r:embed="rId15"/>
                    <a:stretch>
                      <a:fillRect/>
                    </a:stretch>
                  </pic:blipFill>
                  <pic:spPr>
                    <a:xfrm>
                      <a:off x="0" y="0"/>
                      <a:ext cx="3672000" cy="5778000"/>
                    </a:xfrm>
                    <a:prstGeom prst="rect">
                      <a:avLst/>
                    </a:prstGeom>
                  </pic:spPr>
                </pic:pic>
              </a:graphicData>
            </a:graphic>
          </wp:inline>
        </w:drawing>
      </w:r>
    </w:p>
    <w:p w:rsidR="00DC71AD" w:rsidRDefault="00DC71AD" w:rsidP="000F79E6">
      <w:pPr>
        <w:pStyle w:val="Overskrift4"/>
      </w:pPr>
    </w:p>
    <w:p w:rsidR="000F79E6" w:rsidRPr="00D04388" w:rsidRDefault="000F79E6" w:rsidP="000F79E6">
      <w:pPr>
        <w:pStyle w:val="Overskrift4"/>
        <w:rPr>
          <w:b w:val="0"/>
        </w:rPr>
      </w:pPr>
      <w:r>
        <w:t xml:space="preserve">Opgave </w:t>
      </w:r>
      <w:r w:rsidR="006B154B">
        <w:t>6</w:t>
      </w:r>
      <w:r w:rsidR="00D04388">
        <w:t xml:space="preserve">  </w:t>
      </w:r>
      <w:r w:rsidR="00D04388">
        <w:rPr>
          <w:b w:val="0"/>
        </w:rPr>
        <w:t xml:space="preserve">(Elektromagnetisk stråling) </w:t>
      </w:r>
    </w:p>
    <w:p w:rsidR="00E76D1D" w:rsidRDefault="00DE68A7" w:rsidP="00BD6BF4">
      <w:pPr>
        <w:pStyle w:val="Normalp"/>
        <w:spacing w:after="240"/>
      </w:pPr>
      <w:r>
        <w:t xml:space="preserve">Figuren ovenfor viser bølgelængdeområderne </w:t>
      </w:r>
      <w:r w:rsidR="0079440D">
        <w:t xml:space="preserve">for forskellige typer af </w:t>
      </w:r>
      <w:r w:rsidR="0079440D" w:rsidRPr="0079440D">
        <w:rPr>
          <w:i/>
        </w:rPr>
        <w:t>elektro</w:t>
      </w:r>
      <w:r w:rsidR="0079440D" w:rsidRPr="0079440D">
        <w:rPr>
          <w:i/>
        </w:rPr>
        <w:softHyphen/>
        <w:t>mag</w:t>
      </w:r>
      <w:r w:rsidR="0079440D" w:rsidRPr="0079440D">
        <w:rPr>
          <w:i/>
        </w:rPr>
        <w:softHyphen/>
        <w:t>ne</w:t>
      </w:r>
      <w:r w:rsidR="0079440D" w:rsidRPr="0079440D">
        <w:rPr>
          <w:i/>
        </w:rPr>
        <w:softHyphen/>
      </w:r>
      <w:r w:rsidR="0079440D" w:rsidRPr="0079440D">
        <w:rPr>
          <w:i/>
        </w:rPr>
        <w:softHyphen/>
        <w:t>tisk stråling</w:t>
      </w:r>
      <w:r w:rsidR="0079440D">
        <w:t>. Bemærk, at skalaen er logaritmisk! Det oplyses i den for</w:t>
      </w:r>
      <w:r w:rsidR="00A028D8">
        <w:softHyphen/>
      </w:r>
      <w:r w:rsidR="00E76D1D">
        <w:softHyphen/>
      </w:r>
      <w:r w:rsidR="0079440D">
        <w:t xml:space="preserve">bindelse, at energien af en </w:t>
      </w:r>
      <w:r w:rsidR="0079440D">
        <w:rPr>
          <w:i/>
        </w:rPr>
        <w:t>foton</w:t>
      </w:r>
      <w:r w:rsidR="0079440D">
        <w:t xml:space="preserve"> med frekvensen </w:t>
      </w:r>
      <w:r w:rsidR="0079440D">
        <w:rPr>
          <w:i/>
        </w:rPr>
        <w:t>f</w:t>
      </w:r>
      <w:r w:rsidR="0079440D">
        <w:t xml:space="preserve"> er givet ved formlen </w:t>
      </w:r>
      <w:r w:rsidR="0079440D" w:rsidRPr="0079440D">
        <w:rPr>
          <w:position w:val="-10"/>
        </w:rPr>
        <w:object w:dxaOrig="900" w:dyaOrig="320">
          <v:shape id="_x0000_i1028" type="#_x0000_t75" style="width:45pt;height:15.75pt" o:ole="">
            <v:imagedata r:id="rId16" o:title=""/>
          </v:shape>
          <o:OLEObject Type="Embed" ProgID="Equation.DSMT4" ShapeID="_x0000_i1028" DrawAspect="Content" ObjectID="_1293585055" r:id="rId17"/>
        </w:object>
      </w:r>
      <w:r w:rsidR="0079440D">
        <w:t xml:space="preserve">, hvor </w:t>
      </w:r>
      <w:r w:rsidR="0079440D" w:rsidRPr="0079440D">
        <w:rPr>
          <w:position w:val="-10"/>
        </w:rPr>
        <w:object w:dxaOrig="1840" w:dyaOrig="380">
          <v:shape id="_x0000_i1029" type="#_x0000_t75" style="width:92.25pt;height:18.75pt" o:ole="">
            <v:imagedata r:id="rId18" o:title=""/>
          </v:shape>
          <o:OLEObject Type="Embed" ProgID="Equation.DSMT4" ShapeID="_x0000_i1029" DrawAspect="Content" ObjectID="_1293585056" r:id="rId19"/>
        </w:object>
      </w:r>
      <w:r w:rsidR="0079440D">
        <w:t xml:space="preserve"> er den såkaldte </w:t>
      </w:r>
      <w:r w:rsidR="0079440D">
        <w:rPr>
          <w:i/>
        </w:rPr>
        <w:t>Plancks konstant</w:t>
      </w:r>
      <w:r w:rsidR="0079440D">
        <w:t xml:space="preserve">. </w:t>
      </w:r>
    </w:p>
    <w:p w:rsidR="00E76D1D" w:rsidRDefault="00E76D1D" w:rsidP="00BA48BB">
      <w:pPr>
        <w:ind w:left="420" w:hanging="420"/>
      </w:pPr>
      <w:r>
        <w:t>a)</w:t>
      </w:r>
      <w:r>
        <w:tab/>
        <w:t>Hvis bølge A har en større bølgelængde end bølge B, hvad gælder der så om deres til</w:t>
      </w:r>
      <w:r w:rsidR="00BA48BB">
        <w:softHyphen/>
      </w:r>
      <w:r>
        <w:t xml:space="preserve">hørende fotonenergier? Kan du formulere en regel? </w:t>
      </w:r>
    </w:p>
    <w:p w:rsidR="00A028D8" w:rsidRDefault="00DE68A7" w:rsidP="00BA48BB">
      <w:pPr>
        <w:ind w:left="420" w:hanging="420"/>
      </w:pPr>
      <w:r>
        <w:t>b</w:t>
      </w:r>
      <w:r w:rsidR="00E76D1D">
        <w:t>)</w:t>
      </w:r>
      <w:r w:rsidR="00E76D1D">
        <w:tab/>
        <w:t>Hvad har størst bølgelængde: Infrarød stråling eller ultraviolet stråling, ifølge fi</w:t>
      </w:r>
      <w:r w:rsidR="00BA48BB">
        <w:softHyphen/>
      </w:r>
      <w:r w:rsidR="00E76D1D">
        <w:t>gu</w:t>
      </w:r>
      <w:r>
        <w:t>ren ovenfor</w:t>
      </w:r>
      <w:r w:rsidR="00E76D1D">
        <w:t>?</w:t>
      </w:r>
    </w:p>
    <w:p w:rsidR="00E76D1D" w:rsidRDefault="00E76D1D" w:rsidP="00BA48BB">
      <w:pPr>
        <w:ind w:left="420" w:hanging="420"/>
      </w:pPr>
      <w:r>
        <w:t>c)</w:t>
      </w:r>
      <w:r>
        <w:tab/>
        <w:t xml:space="preserve">Varmestråling er </w:t>
      </w:r>
      <w:r w:rsidR="00D04388">
        <w:t xml:space="preserve">et eksempel på </w:t>
      </w:r>
      <w:r w:rsidR="00DE13BC">
        <w:t xml:space="preserve">elektromagnetisk stråling. Undertiden kan </w:t>
      </w:r>
      <w:r w:rsidR="00DE68A7">
        <w:t>strålin</w:t>
      </w:r>
      <w:r w:rsidR="00DE68A7">
        <w:softHyphen/>
        <w:t xml:space="preserve">gen </w:t>
      </w:r>
      <w:r w:rsidR="00DE13BC">
        <w:t>ses, under</w:t>
      </w:r>
      <w:r w:rsidR="00BA48BB">
        <w:softHyphen/>
      </w:r>
      <w:r w:rsidR="00DE13BC">
        <w:t xml:space="preserve">tiden ikke. </w:t>
      </w:r>
      <w:r w:rsidR="003C1574">
        <w:t>Hvilke typer kan der være tale om</w:t>
      </w:r>
      <w:r w:rsidR="00DE13BC">
        <w:t>? Giv desuden ek</w:t>
      </w:r>
      <w:r w:rsidR="00DE68A7">
        <w:softHyphen/>
      </w:r>
      <w:r w:rsidR="00DE13BC">
        <w:t>sem</w:t>
      </w:r>
      <w:r w:rsidR="00DE68A7">
        <w:softHyphen/>
      </w:r>
      <w:r w:rsidR="00DE13BC">
        <w:t xml:space="preserve">pler </w:t>
      </w:r>
      <w:r w:rsidR="003C1574">
        <w:t xml:space="preserve">fra </w:t>
      </w:r>
      <w:r w:rsidR="00DE13BC">
        <w:t xml:space="preserve">det virkelige liv, hvor </w:t>
      </w:r>
      <w:r w:rsidR="00B377EA">
        <w:t xml:space="preserve">strålingen </w:t>
      </w:r>
      <w:r w:rsidR="00DE13BC">
        <w:t xml:space="preserve">forekommer. </w:t>
      </w:r>
    </w:p>
    <w:p w:rsidR="000F79E6" w:rsidRDefault="00A86224" w:rsidP="00BA48BB">
      <w:pPr>
        <w:ind w:left="420" w:hanging="420"/>
      </w:pPr>
      <w:r>
        <w:lastRenderedPageBreak/>
        <w:t>d</w:t>
      </w:r>
      <w:r w:rsidR="00C958E7">
        <w:t>)</w:t>
      </w:r>
      <w:r w:rsidR="00C958E7">
        <w:tab/>
        <w:t>I skemaet nedenfor er givet eksempler på forskellige typer elektromagnetisk strå</w:t>
      </w:r>
      <w:r w:rsidR="00BA48BB">
        <w:softHyphen/>
      </w:r>
      <w:r w:rsidR="00C958E7">
        <w:t>ling. Udregn de forskellige bølgers frekvens i Hz og fotonenergi i J</w:t>
      </w:r>
      <w:r w:rsidR="006406E3">
        <w:t>,</w:t>
      </w:r>
      <w:r w:rsidR="00C958E7">
        <w:t xml:space="preserve"> idet du benytter eks</w:t>
      </w:r>
      <w:r w:rsidR="00BA48BB">
        <w:softHyphen/>
      </w:r>
      <w:r w:rsidR="00C958E7">
        <w:t>ponentiel notation. Betydningen af de forskellige dekadiske præfikser anvendt i an</w:t>
      </w:r>
      <w:r w:rsidR="00BA48BB">
        <w:softHyphen/>
      </w:r>
      <w:r w:rsidR="00C958E7">
        <w:t>givelsen af bølgelængderne kan du finde i det tidligere udleverede lille Fysik data</w:t>
      </w:r>
      <w:r w:rsidR="006406E3">
        <w:softHyphen/>
      </w:r>
      <w:r w:rsidR="00BA48BB">
        <w:softHyphen/>
      </w:r>
      <w:r w:rsidR="00C958E7">
        <w:t xml:space="preserve">hæfte. </w:t>
      </w:r>
    </w:p>
    <w:p w:rsidR="000F79E6" w:rsidRDefault="000F79E6" w:rsidP="000F79E6"/>
    <w:tbl>
      <w:tblPr>
        <w:tblStyle w:val="Tabel-Gitter"/>
        <w:tblW w:w="7088"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2127"/>
        <w:gridCol w:w="1594"/>
        <w:gridCol w:w="1595"/>
        <w:gridCol w:w="1772"/>
      </w:tblGrid>
      <w:tr w:rsidR="00C9096F" w:rsidTr="00C9096F">
        <w:tc>
          <w:tcPr>
            <w:tcW w:w="2127" w:type="dxa"/>
            <w:shd w:val="clear" w:color="auto" w:fill="FCD6BA" w:themeFill="accent5" w:themeFillTint="33"/>
            <w:vAlign w:val="center"/>
          </w:tcPr>
          <w:p w:rsidR="00C9096F" w:rsidRDefault="00C9096F" w:rsidP="00155C5A">
            <w:pPr>
              <w:jc w:val="left"/>
            </w:pPr>
            <w:r>
              <w:t>Type</w:t>
            </w:r>
          </w:p>
        </w:tc>
        <w:tc>
          <w:tcPr>
            <w:tcW w:w="1594" w:type="dxa"/>
            <w:vAlign w:val="center"/>
          </w:tcPr>
          <w:p w:rsidR="00C9096F" w:rsidRDefault="00C9096F" w:rsidP="00155C5A">
            <w:pPr>
              <w:jc w:val="center"/>
            </w:pPr>
            <w:r>
              <w:t>Radiobølge</w:t>
            </w:r>
          </w:p>
        </w:tc>
        <w:tc>
          <w:tcPr>
            <w:tcW w:w="1595" w:type="dxa"/>
            <w:vAlign w:val="center"/>
          </w:tcPr>
          <w:p w:rsidR="00C9096F" w:rsidRDefault="00C9096F" w:rsidP="00155C5A">
            <w:pPr>
              <w:jc w:val="center"/>
            </w:pPr>
            <w:r>
              <w:t>Mikrobølge</w:t>
            </w:r>
          </w:p>
        </w:tc>
        <w:tc>
          <w:tcPr>
            <w:tcW w:w="1772" w:type="dxa"/>
            <w:vAlign w:val="center"/>
          </w:tcPr>
          <w:p w:rsidR="00C9096F" w:rsidRDefault="00C9096F" w:rsidP="00155C5A">
            <w:pPr>
              <w:jc w:val="center"/>
            </w:pPr>
            <w:r>
              <w:t>Infrarød stråling</w:t>
            </w:r>
          </w:p>
        </w:tc>
      </w:tr>
      <w:tr w:rsidR="00C9096F" w:rsidTr="00C9096F">
        <w:tc>
          <w:tcPr>
            <w:tcW w:w="2127" w:type="dxa"/>
            <w:shd w:val="clear" w:color="auto" w:fill="FCD6BA" w:themeFill="accent5" w:themeFillTint="33"/>
            <w:vAlign w:val="center"/>
          </w:tcPr>
          <w:p w:rsidR="00C9096F" w:rsidRDefault="00C9096F" w:rsidP="00CF3F05">
            <w:pPr>
              <w:jc w:val="left"/>
            </w:pPr>
            <w:r>
              <w:t xml:space="preserve">Bølgelængde </w:t>
            </w:r>
            <w:r>
              <w:sym w:font="Symbol" w:char="F06C"/>
            </w:r>
            <w:r w:rsidR="00CF3F05">
              <w:t xml:space="preserve"> </w:t>
            </w:r>
          </w:p>
        </w:tc>
        <w:tc>
          <w:tcPr>
            <w:tcW w:w="1594" w:type="dxa"/>
            <w:vAlign w:val="center"/>
          </w:tcPr>
          <w:p w:rsidR="00C9096F" w:rsidRDefault="00CF3F05" w:rsidP="00155C5A">
            <w:pPr>
              <w:jc w:val="center"/>
            </w:pPr>
            <w:r>
              <w:t>3 mm</w:t>
            </w:r>
          </w:p>
        </w:tc>
        <w:tc>
          <w:tcPr>
            <w:tcW w:w="1595" w:type="dxa"/>
            <w:vAlign w:val="center"/>
          </w:tcPr>
          <w:p w:rsidR="00C9096F" w:rsidRDefault="00CF3F05" w:rsidP="00155C5A">
            <w:pPr>
              <w:jc w:val="center"/>
            </w:pPr>
            <w:r>
              <w:t>20 cm</w:t>
            </w:r>
          </w:p>
        </w:tc>
        <w:tc>
          <w:tcPr>
            <w:tcW w:w="1772" w:type="dxa"/>
            <w:vAlign w:val="center"/>
          </w:tcPr>
          <w:p w:rsidR="00C9096F" w:rsidRDefault="00CF3F05" w:rsidP="00155C5A">
            <w:pPr>
              <w:jc w:val="center"/>
            </w:pPr>
            <w:r>
              <w:t xml:space="preserve">1,5 </w:t>
            </w:r>
            <w:r>
              <w:rPr>
                <w:rFonts w:cs="Times New Roman"/>
              </w:rPr>
              <w:t>µ</w:t>
            </w:r>
            <w:r>
              <w:t>m</w:t>
            </w:r>
          </w:p>
        </w:tc>
      </w:tr>
      <w:tr w:rsidR="00C9096F" w:rsidTr="00C9096F">
        <w:tc>
          <w:tcPr>
            <w:tcW w:w="2127" w:type="dxa"/>
            <w:shd w:val="clear" w:color="auto" w:fill="FCD6BA" w:themeFill="accent5" w:themeFillTint="33"/>
            <w:vAlign w:val="center"/>
          </w:tcPr>
          <w:p w:rsidR="00C9096F" w:rsidRPr="00D014A2" w:rsidRDefault="00C9096F" w:rsidP="00155C5A">
            <w:pPr>
              <w:jc w:val="left"/>
            </w:pPr>
            <w:r>
              <w:t xml:space="preserve">Frekvens </w:t>
            </w:r>
            <w:r w:rsidRPr="004A27E3">
              <w:rPr>
                <w:i/>
              </w:rPr>
              <w:t>f</w:t>
            </w:r>
            <w:r>
              <w:t xml:space="preserve"> (Hz)</w:t>
            </w: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c>
          <w:tcPr>
            <w:tcW w:w="1772" w:type="dxa"/>
            <w:vAlign w:val="center"/>
          </w:tcPr>
          <w:p w:rsidR="00C9096F" w:rsidRDefault="00C9096F" w:rsidP="00155C5A">
            <w:pPr>
              <w:jc w:val="center"/>
            </w:pPr>
          </w:p>
        </w:tc>
      </w:tr>
      <w:tr w:rsidR="00C9096F" w:rsidTr="00C9096F">
        <w:tc>
          <w:tcPr>
            <w:tcW w:w="2127" w:type="dxa"/>
            <w:shd w:val="clear" w:color="auto" w:fill="FCD6BA" w:themeFill="accent5" w:themeFillTint="33"/>
            <w:vAlign w:val="center"/>
          </w:tcPr>
          <w:p w:rsidR="00C9096F" w:rsidRDefault="00C9096F" w:rsidP="00155C5A">
            <w:pPr>
              <w:jc w:val="left"/>
            </w:pPr>
            <w:r>
              <w:t xml:space="preserve">Fotonenergi </w:t>
            </w:r>
            <w:r>
              <w:rPr>
                <w:i/>
              </w:rPr>
              <w:t xml:space="preserve">E </w:t>
            </w:r>
            <w:r>
              <w:t>(J)</w:t>
            </w: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c>
          <w:tcPr>
            <w:tcW w:w="1772" w:type="dxa"/>
            <w:vAlign w:val="center"/>
          </w:tcPr>
          <w:p w:rsidR="00C9096F" w:rsidRDefault="00C9096F" w:rsidP="00155C5A">
            <w:pPr>
              <w:jc w:val="center"/>
            </w:pPr>
          </w:p>
        </w:tc>
      </w:tr>
    </w:tbl>
    <w:p w:rsidR="000F79E6" w:rsidRDefault="000F79E6" w:rsidP="000F79E6"/>
    <w:tbl>
      <w:tblPr>
        <w:tblStyle w:val="Tabel-Gitter"/>
        <w:tblW w:w="8505" w:type="dxa"/>
        <w:tblInd w:w="108"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tblPr>
      <w:tblGrid>
        <w:gridCol w:w="2118"/>
        <w:gridCol w:w="1584"/>
        <w:gridCol w:w="1586"/>
        <w:gridCol w:w="1622"/>
        <w:gridCol w:w="1595"/>
      </w:tblGrid>
      <w:tr w:rsidR="00C9096F" w:rsidTr="000F79E6">
        <w:tc>
          <w:tcPr>
            <w:tcW w:w="2127" w:type="dxa"/>
            <w:shd w:val="clear" w:color="auto" w:fill="FCD6BA" w:themeFill="accent5" w:themeFillTint="33"/>
            <w:vAlign w:val="center"/>
          </w:tcPr>
          <w:p w:rsidR="00C9096F" w:rsidRDefault="00C9096F" w:rsidP="00155C5A">
            <w:pPr>
              <w:jc w:val="left"/>
            </w:pPr>
            <w:r>
              <w:t>Type</w:t>
            </w:r>
          </w:p>
        </w:tc>
        <w:tc>
          <w:tcPr>
            <w:tcW w:w="1594" w:type="dxa"/>
            <w:vAlign w:val="center"/>
          </w:tcPr>
          <w:p w:rsidR="00C9096F" w:rsidRDefault="00C9096F" w:rsidP="00CF3F05">
            <w:pPr>
              <w:jc w:val="center"/>
            </w:pPr>
            <w:r>
              <w:t>Synlig lys</w:t>
            </w:r>
            <w:r w:rsidR="00CF3F05">
              <w:t xml:space="preserve"> (blå)</w:t>
            </w:r>
          </w:p>
        </w:tc>
        <w:tc>
          <w:tcPr>
            <w:tcW w:w="1595" w:type="dxa"/>
            <w:vAlign w:val="center"/>
          </w:tcPr>
          <w:p w:rsidR="00C9096F" w:rsidRDefault="00C9096F" w:rsidP="00155C5A">
            <w:pPr>
              <w:jc w:val="center"/>
            </w:pPr>
            <w:r>
              <w:t>UV stråling</w:t>
            </w:r>
          </w:p>
        </w:tc>
        <w:tc>
          <w:tcPr>
            <w:tcW w:w="1594" w:type="dxa"/>
            <w:vAlign w:val="center"/>
          </w:tcPr>
          <w:p w:rsidR="00C9096F" w:rsidRDefault="00C9096F" w:rsidP="00155C5A">
            <w:pPr>
              <w:jc w:val="center"/>
            </w:pPr>
            <w:r>
              <w:t>Røntgenstråling</w:t>
            </w:r>
          </w:p>
        </w:tc>
        <w:tc>
          <w:tcPr>
            <w:tcW w:w="1595" w:type="dxa"/>
            <w:vAlign w:val="center"/>
          </w:tcPr>
          <w:p w:rsidR="00C9096F" w:rsidRDefault="00C9096F" w:rsidP="00155C5A">
            <w:pPr>
              <w:jc w:val="center"/>
            </w:pPr>
            <w:r>
              <w:t>Gammastråling</w:t>
            </w:r>
          </w:p>
        </w:tc>
      </w:tr>
      <w:tr w:rsidR="00C9096F" w:rsidTr="000F79E6">
        <w:tc>
          <w:tcPr>
            <w:tcW w:w="2127" w:type="dxa"/>
            <w:shd w:val="clear" w:color="auto" w:fill="FCD6BA" w:themeFill="accent5" w:themeFillTint="33"/>
            <w:vAlign w:val="center"/>
          </w:tcPr>
          <w:p w:rsidR="00C9096F" w:rsidRDefault="00C9096F" w:rsidP="00155C5A">
            <w:pPr>
              <w:jc w:val="left"/>
            </w:pPr>
            <w:r>
              <w:t xml:space="preserve">Bølgelængde </w:t>
            </w:r>
            <w:r>
              <w:sym w:font="Symbol" w:char="F06C"/>
            </w:r>
            <w:r>
              <w:t xml:space="preserve"> (m)</w:t>
            </w:r>
          </w:p>
        </w:tc>
        <w:tc>
          <w:tcPr>
            <w:tcW w:w="1594" w:type="dxa"/>
            <w:vAlign w:val="center"/>
          </w:tcPr>
          <w:p w:rsidR="00C9096F" w:rsidRDefault="00CF3F05" w:rsidP="00155C5A">
            <w:pPr>
              <w:jc w:val="center"/>
            </w:pPr>
            <w:r>
              <w:t>490 nm</w:t>
            </w:r>
          </w:p>
        </w:tc>
        <w:tc>
          <w:tcPr>
            <w:tcW w:w="1595" w:type="dxa"/>
            <w:vAlign w:val="center"/>
          </w:tcPr>
          <w:p w:rsidR="00C9096F" w:rsidRDefault="00CF3F05" w:rsidP="00155C5A">
            <w:pPr>
              <w:jc w:val="center"/>
            </w:pPr>
            <w:r>
              <w:t>200 nm</w:t>
            </w:r>
          </w:p>
        </w:tc>
        <w:tc>
          <w:tcPr>
            <w:tcW w:w="1594" w:type="dxa"/>
            <w:vAlign w:val="center"/>
          </w:tcPr>
          <w:p w:rsidR="00C9096F" w:rsidRDefault="00CF3F05" w:rsidP="00155C5A">
            <w:pPr>
              <w:jc w:val="center"/>
            </w:pPr>
            <w:r>
              <w:t>0,1 nm</w:t>
            </w:r>
          </w:p>
        </w:tc>
        <w:tc>
          <w:tcPr>
            <w:tcW w:w="1595" w:type="dxa"/>
            <w:vAlign w:val="center"/>
          </w:tcPr>
          <w:p w:rsidR="00C9096F" w:rsidRDefault="00CF3F05" w:rsidP="00155C5A">
            <w:pPr>
              <w:jc w:val="center"/>
            </w:pPr>
            <w:r>
              <w:t>1 pm</w:t>
            </w:r>
          </w:p>
        </w:tc>
      </w:tr>
      <w:tr w:rsidR="00C9096F" w:rsidTr="000F79E6">
        <w:tc>
          <w:tcPr>
            <w:tcW w:w="2127" w:type="dxa"/>
            <w:shd w:val="clear" w:color="auto" w:fill="FCD6BA" w:themeFill="accent5" w:themeFillTint="33"/>
            <w:vAlign w:val="center"/>
          </w:tcPr>
          <w:p w:rsidR="00C9096F" w:rsidRPr="00D014A2" w:rsidRDefault="00C9096F" w:rsidP="00155C5A">
            <w:pPr>
              <w:jc w:val="left"/>
            </w:pPr>
            <w:r>
              <w:t xml:space="preserve">Frekvens </w:t>
            </w:r>
            <w:r w:rsidRPr="004A27E3">
              <w:rPr>
                <w:i/>
              </w:rPr>
              <w:t>f</w:t>
            </w:r>
            <w:r>
              <w:t xml:space="preserve"> (Hz)</w:t>
            </w: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r>
      <w:tr w:rsidR="00C9096F" w:rsidTr="000F79E6">
        <w:tc>
          <w:tcPr>
            <w:tcW w:w="2127" w:type="dxa"/>
            <w:shd w:val="clear" w:color="auto" w:fill="FCD6BA" w:themeFill="accent5" w:themeFillTint="33"/>
            <w:vAlign w:val="center"/>
          </w:tcPr>
          <w:p w:rsidR="00C9096F" w:rsidRDefault="00C9096F" w:rsidP="00155C5A">
            <w:pPr>
              <w:jc w:val="left"/>
            </w:pPr>
            <w:r>
              <w:t xml:space="preserve">Fotonenergi </w:t>
            </w:r>
            <w:r>
              <w:rPr>
                <w:i/>
              </w:rPr>
              <w:t xml:space="preserve">E </w:t>
            </w:r>
            <w:r>
              <w:t>(J)</w:t>
            </w: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c>
          <w:tcPr>
            <w:tcW w:w="1594" w:type="dxa"/>
            <w:vAlign w:val="center"/>
          </w:tcPr>
          <w:p w:rsidR="00C9096F" w:rsidRDefault="00C9096F" w:rsidP="00155C5A">
            <w:pPr>
              <w:jc w:val="center"/>
            </w:pPr>
          </w:p>
        </w:tc>
        <w:tc>
          <w:tcPr>
            <w:tcW w:w="1595" w:type="dxa"/>
            <w:vAlign w:val="center"/>
          </w:tcPr>
          <w:p w:rsidR="00C9096F" w:rsidRDefault="00C9096F" w:rsidP="00155C5A">
            <w:pPr>
              <w:jc w:val="center"/>
            </w:pPr>
          </w:p>
        </w:tc>
      </w:tr>
    </w:tbl>
    <w:p w:rsidR="000F79E6" w:rsidRDefault="000F79E6" w:rsidP="000F79E6"/>
    <w:p w:rsidR="000F79E6" w:rsidRDefault="000F79E6" w:rsidP="000F79E6">
      <w:pPr>
        <w:pStyle w:val="Sidefod"/>
        <w:tabs>
          <w:tab w:val="clear" w:pos="4819"/>
          <w:tab w:val="clear" w:pos="9638"/>
        </w:tabs>
      </w:pPr>
    </w:p>
    <w:p w:rsidR="00DE68A7" w:rsidRPr="006B67B7" w:rsidRDefault="00DE68A7" w:rsidP="00DE68A7">
      <w:pPr>
        <w:pStyle w:val="Overskrift4"/>
        <w:rPr>
          <w:b w:val="0"/>
        </w:rPr>
      </w:pPr>
      <w:r>
        <w:t>Opgave 7</w:t>
      </w:r>
      <w:r w:rsidR="006B67B7">
        <w:t xml:space="preserve">  </w:t>
      </w:r>
      <w:r w:rsidR="006B67B7">
        <w:rPr>
          <w:b w:val="0"/>
        </w:rPr>
        <w:t>(Svær)</w:t>
      </w:r>
    </w:p>
    <w:p w:rsidR="00DE68A7" w:rsidRDefault="00DE68A7" w:rsidP="00DE68A7">
      <w:r>
        <w:t xml:space="preserve">Billedet nedenfor er fra august 2004 og forestiller en række </w:t>
      </w:r>
      <w:r>
        <w:rPr>
          <w:i/>
        </w:rPr>
        <w:t>radioteleskoper</w:t>
      </w:r>
      <w:r>
        <w:t xml:space="preserve"> kaldet </w:t>
      </w:r>
      <w:r>
        <w:rPr>
          <w:i/>
        </w:rPr>
        <w:t xml:space="preserve">Very Large Array </w:t>
      </w:r>
      <w:r>
        <w:t>(VLA), opsat i Socorro, New Mexico i USA. Radioteleskoper benyttes til at op</w:t>
      </w:r>
      <w:r>
        <w:softHyphen/>
        <w:t>fan</w:t>
      </w:r>
      <w:r>
        <w:softHyphen/>
        <w:t>ge signaler i form af elektromagnetisk stråling fra rummet. Det er en af måderne at er</w:t>
      </w:r>
      <w:r>
        <w:softHyphen/>
        <w:t>hverve sig information om stjerner og galakser langt fra os. Udover synligt lys ud</w:t>
      </w:r>
      <w:r>
        <w:softHyphen/>
        <w:t>sen</w:t>
      </w:r>
      <w:r>
        <w:softHyphen/>
      </w:r>
      <w:r>
        <w:softHyphen/>
        <w:t xml:space="preserve">der de astronomiske objekter nemlig også radiobølger og anden elektromagnetisk stråling. Radiobølger har på grund af deres store bølgelængde den fordel, at de ikke så nemt bliver bremset af stof, som ligger mellem stjernen og observatøren. </w:t>
      </w:r>
    </w:p>
    <w:p w:rsidR="00DE68A7" w:rsidRDefault="00DE68A7" w:rsidP="00DE68A7"/>
    <w:p w:rsidR="00DE68A7" w:rsidRDefault="00DE68A7" w:rsidP="00DE68A7">
      <w:pPr>
        <w:jc w:val="center"/>
      </w:pPr>
      <w:r>
        <w:rPr>
          <w:noProof/>
          <w:lang w:eastAsia="da-DK"/>
        </w:rPr>
        <w:drawing>
          <wp:inline distT="0" distB="0" distL="0" distR="0">
            <wp:extent cx="4676775" cy="3507581"/>
            <wp:effectExtent l="19050" t="19050" r="28575" b="16669"/>
            <wp:docPr id="7" name="Billede 1" descr="radioteles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oteleskop.jpg"/>
                    <pic:cNvPicPr/>
                  </pic:nvPicPr>
                  <pic:blipFill>
                    <a:blip r:embed="rId20"/>
                    <a:stretch>
                      <a:fillRect/>
                    </a:stretch>
                  </pic:blipFill>
                  <pic:spPr>
                    <a:xfrm>
                      <a:off x="0" y="0"/>
                      <a:ext cx="4676775" cy="3507581"/>
                    </a:xfrm>
                    <a:prstGeom prst="rect">
                      <a:avLst/>
                    </a:prstGeom>
                    <a:ln>
                      <a:solidFill>
                        <a:srgbClr val="336699"/>
                      </a:solidFill>
                    </a:ln>
                  </pic:spPr>
                </pic:pic>
              </a:graphicData>
            </a:graphic>
          </wp:inline>
        </w:drawing>
      </w:r>
    </w:p>
    <w:p w:rsidR="00DE68A7" w:rsidRPr="002E72AB" w:rsidRDefault="00DE68A7" w:rsidP="00DE68A7">
      <w:pPr>
        <w:rPr>
          <w:rFonts w:asciiTheme="minorHAnsi" w:hAnsiTheme="minorHAnsi"/>
          <w:color w:val="336699"/>
          <w:sz w:val="20"/>
          <w:szCs w:val="20"/>
        </w:rPr>
      </w:pPr>
      <w:r>
        <w:rPr>
          <w:rFonts w:asciiTheme="minorHAnsi" w:hAnsiTheme="minorHAnsi"/>
          <w:color w:val="336699"/>
          <w:sz w:val="20"/>
          <w:szCs w:val="20"/>
        </w:rPr>
        <w:tab/>
      </w:r>
      <w:r w:rsidR="007179B9">
        <w:rPr>
          <w:rFonts w:asciiTheme="minorHAnsi" w:hAnsiTheme="minorHAnsi"/>
          <w:color w:val="336699"/>
          <w:sz w:val="20"/>
          <w:szCs w:val="20"/>
        </w:rPr>
        <w:t xml:space="preserve">   </w:t>
      </w:r>
      <w:hyperlink r:id="rId21" w:history="1">
        <w:r w:rsidRPr="002E72AB">
          <w:rPr>
            <w:rStyle w:val="Hyperlink"/>
            <w:rFonts w:asciiTheme="minorHAnsi" w:hAnsiTheme="minorHAnsi"/>
            <w:color w:val="336699"/>
            <w:sz w:val="20"/>
            <w:szCs w:val="20"/>
          </w:rPr>
          <w:t>http://creativecommons.org/licenses/by-sa/2.0/</w:t>
        </w:r>
      </w:hyperlink>
    </w:p>
    <w:p w:rsidR="006B67B7" w:rsidRDefault="00DE68A7" w:rsidP="00AB0EA5">
      <w:pPr>
        <w:pStyle w:val="Normalp"/>
      </w:pPr>
      <w:r>
        <w:lastRenderedPageBreak/>
        <w:t>Diameteren af hver parabol  i VLA er 25 meter. Men ved en snedig sammenkædning af data (</w:t>
      </w:r>
      <w:r>
        <w:rPr>
          <w:i/>
        </w:rPr>
        <w:t>Radio-interferometri</w:t>
      </w:r>
      <w:r>
        <w:t>)</w:t>
      </w:r>
      <w:r>
        <w:rPr>
          <w:i/>
        </w:rPr>
        <w:t xml:space="preserve"> </w:t>
      </w:r>
      <w:r>
        <w:t>fra de man</w:t>
      </w:r>
      <w:r>
        <w:softHyphen/>
        <w:t>ge para</w:t>
      </w:r>
      <w:r>
        <w:softHyphen/>
        <w:t>boler virker helheden som en parabol med en diameter på 36 km! Den store ra</w:t>
      </w:r>
      <w:r>
        <w:softHyphen/>
        <w:t xml:space="preserve">dius er afgørende for at opnå en tilstrækkelig lille </w:t>
      </w:r>
      <w:r w:rsidRPr="00AB0EA5">
        <w:rPr>
          <w:i/>
        </w:rPr>
        <w:t>vin</w:t>
      </w:r>
      <w:r w:rsidR="00AB0EA5">
        <w:rPr>
          <w:i/>
        </w:rPr>
        <w:softHyphen/>
      </w:r>
      <w:r w:rsidRPr="00AB0EA5">
        <w:rPr>
          <w:i/>
        </w:rPr>
        <w:t>kel</w:t>
      </w:r>
      <w:r w:rsidR="00AB0EA5">
        <w:rPr>
          <w:i/>
        </w:rPr>
        <w:softHyphen/>
      </w:r>
      <w:r w:rsidRPr="00AB0EA5">
        <w:rPr>
          <w:i/>
        </w:rPr>
        <w:t>opløsning</w:t>
      </w:r>
      <w:r>
        <w:t xml:space="preserve"> (</w:t>
      </w:r>
      <w:r>
        <w:rPr>
          <w:i/>
        </w:rPr>
        <w:t>Angular Resolution</w:t>
      </w:r>
      <w:r>
        <w:t>)</w:t>
      </w:r>
      <w:r w:rsidR="00AB0EA5">
        <w:t xml:space="preserve">, så detaljer i ”radiobilledet” kan adskilles. Betragt figuren nedenfor: To astronomiske objekter </w:t>
      </w:r>
      <w:r w:rsidR="00AB0EA5">
        <w:rPr>
          <w:i/>
        </w:rPr>
        <w:t>P</w:t>
      </w:r>
      <w:r w:rsidR="00AB0EA5">
        <w:t xml:space="preserve"> og </w:t>
      </w:r>
      <w:r w:rsidR="00AB0EA5">
        <w:rPr>
          <w:i/>
        </w:rPr>
        <w:t>Q</w:t>
      </w:r>
      <w:r w:rsidR="00AB0EA5">
        <w:t xml:space="preserve"> ses fra observatøren på Jorden under en vinkel på </w:t>
      </w:r>
      <w:r w:rsidR="00AB0EA5">
        <w:rPr>
          <w:i/>
        </w:rPr>
        <w:t>v</w:t>
      </w:r>
      <w:r w:rsidR="00AB0EA5">
        <w:t xml:space="preserve">. Den mindste vinkel </w:t>
      </w:r>
      <w:r w:rsidR="00AB0EA5" w:rsidRPr="00AB0EA5">
        <w:rPr>
          <w:position w:val="-14"/>
        </w:rPr>
        <w:object w:dxaOrig="680" w:dyaOrig="380">
          <v:shape id="_x0000_i1030" type="#_x0000_t75" style="width:33.75pt;height:18.75pt" o:ole="">
            <v:imagedata r:id="rId22" o:title=""/>
          </v:shape>
          <o:OLEObject Type="Embed" ProgID="Equation.DSMT4" ShapeID="_x0000_i1030" DrawAspect="Content" ObjectID="_1293585057" r:id="rId23"/>
        </w:object>
      </w:r>
      <w:r w:rsidR="00AB0EA5">
        <w:t>,</w:t>
      </w:r>
      <w:r w:rsidR="00AB0EA5">
        <w:rPr>
          <w:i/>
        </w:rPr>
        <w:t xml:space="preserve"> </w:t>
      </w:r>
      <w:r w:rsidR="00AB0EA5">
        <w:t xml:space="preserve">for hvilket billederne af </w:t>
      </w:r>
      <w:r w:rsidR="00AB0EA5">
        <w:rPr>
          <w:i/>
        </w:rPr>
        <w:t>P</w:t>
      </w:r>
      <w:r w:rsidR="00AB0EA5">
        <w:t xml:space="preserve"> og </w:t>
      </w:r>
      <w:r w:rsidR="00AB0EA5">
        <w:rPr>
          <w:i/>
        </w:rPr>
        <w:t>Q</w:t>
      </w:r>
      <w:r w:rsidR="00AB0EA5">
        <w:t xml:space="preserve"> på det ende</w:t>
      </w:r>
      <w:r w:rsidR="001E036E">
        <w:softHyphen/>
      </w:r>
      <w:r w:rsidR="00AB0EA5">
        <w:t>lige radiobillede er adskilte, kaldes for vinkelopløsningen. For en mindre vinkel vil bil</w:t>
      </w:r>
      <w:r w:rsidR="001E036E">
        <w:softHyphen/>
      </w:r>
      <w:r w:rsidR="00AB0EA5">
        <w:t>lederne se ud til at ligge oven i hinanden! Det viser sig, at vinkelopløsningen afhæn</w:t>
      </w:r>
      <w:r w:rsidR="001E036E">
        <w:softHyphen/>
      </w:r>
      <w:r w:rsidR="00AB0EA5">
        <w:t xml:space="preserve">ger af parabolens diameter </w:t>
      </w:r>
      <w:r w:rsidR="00AB0EA5">
        <w:rPr>
          <w:i/>
        </w:rPr>
        <w:t>D</w:t>
      </w:r>
      <w:r w:rsidR="00AB0EA5">
        <w:t xml:space="preserve"> og bølgelængden </w:t>
      </w:r>
      <w:r w:rsidR="00AB0EA5">
        <w:sym w:font="Symbol" w:char="F06C"/>
      </w:r>
      <w:r w:rsidR="00AB0EA5">
        <w:t xml:space="preserve"> af strålingen. </w:t>
      </w:r>
    </w:p>
    <w:p w:rsidR="006B67B7" w:rsidRDefault="006B67B7" w:rsidP="00AB0EA5">
      <w:pPr>
        <w:pStyle w:val="Normalp"/>
      </w:pPr>
    </w:p>
    <w:p w:rsidR="006B67B7" w:rsidRDefault="006B67B7" w:rsidP="006B67B7">
      <w:pPr>
        <w:pStyle w:val="Normalp"/>
        <w:spacing w:line="320" w:lineRule="atLeast"/>
        <w:jc w:val="center"/>
      </w:pPr>
      <w:r>
        <w:rPr>
          <w:noProof/>
          <w:lang w:eastAsia="da-DK"/>
        </w:rPr>
        <w:drawing>
          <wp:inline distT="0" distB="0" distL="0" distR="0">
            <wp:extent cx="3600000" cy="1242000"/>
            <wp:effectExtent l="19050" t="0" r="450" b="0"/>
            <wp:docPr id="11" name="Billede 10" descr="vinkelopløsnin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kelopløsning.eps"/>
                    <pic:cNvPicPr/>
                  </pic:nvPicPr>
                  <pic:blipFill>
                    <a:blip r:embed="rId24"/>
                    <a:stretch>
                      <a:fillRect/>
                    </a:stretch>
                  </pic:blipFill>
                  <pic:spPr>
                    <a:xfrm>
                      <a:off x="0" y="0"/>
                      <a:ext cx="3600000" cy="1242000"/>
                    </a:xfrm>
                    <a:prstGeom prst="rect">
                      <a:avLst/>
                    </a:prstGeom>
                  </pic:spPr>
                </pic:pic>
              </a:graphicData>
            </a:graphic>
          </wp:inline>
        </w:drawing>
      </w:r>
    </w:p>
    <w:p w:rsidR="006B67B7" w:rsidRDefault="006B67B7" w:rsidP="00AB0EA5">
      <w:pPr>
        <w:pStyle w:val="Normalp"/>
      </w:pPr>
    </w:p>
    <w:p w:rsidR="006B67B7" w:rsidRDefault="006B67B7" w:rsidP="00AB0EA5">
      <w:pPr>
        <w:pStyle w:val="Normalp"/>
      </w:pPr>
    </w:p>
    <w:p w:rsidR="00AB0EA5" w:rsidRDefault="006B67B7" w:rsidP="0054342F">
      <w:pPr>
        <w:pStyle w:val="Normalp"/>
        <w:jc w:val="center"/>
      </w:pPr>
      <w:r>
        <w:t xml:space="preserve">Der gælder omtrent </w:t>
      </w:r>
      <w:r w:rsidRPr="006B67B7">
        <w:rPr>
          <w:position w:val="-14"/>
        </w:rPr>
        <w:object w:dxaOrig="1140" w:dyaOrig="380">
          <v:shape id="_x0000_i1032" type="#_x0000_t75" style="width:57pt;height:18.75pt" o:ole="">
            <v:imagedata r:id="rId25" o:title=""/>
          </v:shape>
          <o:OLEObject Type="Embed" ProgID="Equation.DSMT4" ShapeID="_x0000_i1032" DrawAspect="Content" ObjectID="_1293585058" r:id="rId26"/>
        </w:object>
      </w:r>
      <w:r>
        <w:t xml:space="preserve">, hvor </w:t>
      </w:r>
      <w:r w:rsidR="00CA3F5D">
        <w:t>vink</w:t>
      </w:r>
      <w:r w:rsidR="003377FF">
        <w:t xml:space="preserve">elopløsningen </w:t>
      </w:r>
      <w:r w:rsidR="00CA3F5D" w:rsidRPr="00CA3F5D">
        <w:rPr>
          <w:position w:val="-14"/>
        </w:rPr>
        <w:object w:dxaOrig="340" w:dyaOrig="380">
          <v:shape id="_x0000_i1031" type="#_x0000_t75" style="width:17.25pt;height:18.75pt" o:ole="">
            <v:imagedata r:id="rId27" o:title=""/>
          </v:shape>
          <o:OLEObject Type="Embed" ProgID="Equation.DSMT4" ShapeID="_x0000_i1031" DrawAspect="Content" ObjectID="_1293585059" r:id="rId28"/>
        </w:object>
      </w:r>
      <w:r w:rsidR="00CA3F5D">
        <w:t xml:space="preserve"> regnes i radianer.</w:t>
      </w:r>
    </w:p>
    <w:p w:rsidR="006B67B7" w:rsidRDefault="006B67B7" w:rsidP="006B67B7">
      <w:pPr>
        <w:pStyle w:val="Normalp"/>
      </w:pPr>
    </w:p>
    <w:p w:rsidR="006B67B7" w:rsidRDefault="006B67B7" w:rsidP="0054342F">
      <w:pPr>
        <w:pStyle w:val="Normalp"/>
        <w:spacing w:after="120"/>
      </w:pPr>
      <w:r>
        <w:t xml:space="preserve">Antag at de to objekter udsender radiobølger med en bølgelængde på 21 cm, og at </w:t>
      </w:r>
      <w:r w:rsidR="007227B0">
        <w:t>ob</w:t>
      </w:r>
      <w:r w:rsidR="0054342F">
        <w:softHyphen/>
      </w:r>
      <w:r w:rsidR="007227B0">
        <w:t>jek</w:t>
      </w:r>
      <w:r w:rsidR="0054342F">
        <w:softHyphen/>
      </w:r>
      <w:r w:rsidR="007227B0">
        <w:t xml:space="preserve">terne </w:t>
      </w:r>
      <w:r>
        <w:t xml:space="preserve">befinder sig 100 lysår fra Jorden. </w:t>
      </w:r>
      <w:r w:rsidR="007227B0">
        <w:t>De observeres med en enkelt parabol med dia</w:t>
      </w:r>
      <w:r w:rsidR="0054342F">
        <w:softHyphen/>
      </w:r>
      <w:r w:rsidR="001E036E">
        <w:softHyphen/>
      </w:r>
      <w:r w:rsidR="007227B0">
        <w:t xml:space="preserve">meteren 25 m fra VLA. </w:t>
      </w:r>
    </w:p>
    <w:p w:rsidR="0054342F" w:rsidRDefault="007227B0" w:rsidP="0054342F">
      <w:pPr>
        <w:pStyle w:val="Normalp"/>
        <w:ind w:left="420" w:hanging="420"/>
      </w:pPr>
      <w:r>
        <w:t>a)</w:t>
      </w:r>
      <w:r>
        <w:tab/>
        <w:t>Bestem vinkelopløsningen</w:t>
      </w:r>
      <w:r w:rsidR="0054342F">
        <w:t xml:space="preserve"> i radianer og omregn den derefter til grader (Husk, at 1 rad er </w:t>
      </w:r>
      <w:r w:rsidR="0054342F" w:rsidRPr="0054342F">
        <w:rPr>
          <w:position w:val="-10"/>
        </w:rPr>
        <w:object w:dxaOrig="639" w:dyaOrig="340">
          <v:shape id="_x0000_i1033" type="#_x0000_t75" style="width:32.25pt;height:17.25pt" o:ole="">
            <v:imagedata r:id="rId29" o:title=""/>
          </v:shape>
          <o:OLEObject Type="Embed" ProgID="Equation.DSMT4" ShapeID="_x0000_i1033" DrawAspect="Content" ObjectID="_1293585060" r:id="rId30"/>
        </w:object>
      </w:r>
      <w:r w:rsidR="0054342F">
        <w:t xml:space="preserve"> grader)</w:t>
      </w:r>
      <w:r>
        <w:t>.</w:t>
      </w:r>
    </w:p>
    <w:p w:rsidR="007227B0" w:rsidRDefault="007227B0" w:rsidP="0054342F">
      <w:pPr>
        <w:pStyle w:val="Normalp"/>
        <w:ind w:left="420" w:hanging="420"/>
      </w:pPr>
      <w:r>
        <w:t>b)</w:t>
      </w:r>
      <w:r>
        <w:tab/>
      </w:r>
      <w:r w:rsidR="0054342F">
        <w:t>Hvor langt fra hinanden skal objekterne ligge, for at signalerne fra dem kan ad</w:t>
      </w:r>
      <w:r w:rsidR="0054342F">
        <w:softHyphen/>
        <w:t>skil</w:t>
      </w:r>
      <w:r w:rsidR="0054342F">
        <w:softHyphen/>
        <w:t xml:space="preserve">les? (Du skal bestemme </w:t>
      </w:r>
      <w:r w:rsidR="0054342F">
        <w:rPr>
          <w:i/>
        </w:rPr>
        <w:t>L</w:t>
      </w:r>
      <w:r w:rsidR="0054342F">
        <w:t xml:space="preserve">). </w:t>
      </w:r>
    </w:p>
    <w:p w:rsidR="0054342F" w:rsidRDefault="0054342F" w:rsidP="0054342F">
      <w:pPr>
        <w:pStyle w:val="Normalp"/>
        <w:ind w:left="420" w:hanging="420"/>
      </w:pPr>
    </w:p>
    <w:p w:rsidR="00DE68A7" w:rsidRDefault="00DE68A7" w:rsidP="00DE68A7">
      <w:r w:rsidRPr="00792C32">
        <w:t xml:space="preserve">Den nederste figur viser et </w:t>
      </w:r>
      <w:r w:rsidR="001E036E">
        <w:t>radio</w:t>
      </w:r>
      <w:r w:rsidRPr="00792C32">
        <w:t>billede af Messier 87 (M87), som er en gigantisk el</w:t>
      </w:r>
      <w:r w:rsidR="001E036E">
        <w:softHyphen/>
      </w:r>
      <w:r w:rsidRPr="00792C32">
        <w:t>lip</w:t>
      </w:r>
      <w:r w:rsidR="001E036E">
        <w:softHyphen/>
      </w:r>
      <w:r w:rsidRPr="00792C32">
        <w:t>tisk ga</w:t>
      </w:r>
      <w:r w:rsidR="00716F15">
        <w:softHyphen/>
      </w:r>
      <w:r w:rsidRPr="00792C32">
        <w:t>lak</w:t>
      </w:r>
      <w:r w:rsidR="00716F15">
        <w:softHyphen/>
      </w:r>
      <w:r w:rsidRPr="00792C32">
        <w:t>se i Virgo Hoben. Billedet er taget af VLA og man mistænker, at der er tale om et sort hul i galaksens centrum.</w:t>
      </w:r>
    </w:p>
    <w:p w:rsidR="00716F15" w:rsidRDefault="00716F15" w:rsidP="00DE68A7"/>
    <w:p w:rsidR="00DE68A7" w:rsidRPr="00761323" w:rsidRDefault="00DE68A7" w:rsidP="00716F15">
      <w:pPr>
        <w:jc w:val="center"/>
      </w:pPr>
      <w:r>
        <w:rPr>
          <w:noProof/>
          <w:lang w:eastAsia="da-DK"/>
        </w:rPr>
        <w:drawing>
          <wp:inline distT="0" distB="0" distL="0" distR="0">
            <wp:extent cx="4391025" cy="2447279"/>
            <wp:effectExtent l="19050" t="0" r="9525" b="0"/>
            <wp:docPr id="8" name="Billede 3" descr="M87_VLA_VLBA_radio_astronomy_reduc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87_VLA_VLBA_radio_astronomy_reduced.png"/>
                    <pic:cNvPicPr/>
                  </pic:nvPicPr>
                  <pic:blipFill>
                    <a:blip r:embed="rId31"/>
                    <a:stretch>
                      <a:fillRect/>
                    </a:stretch>
                  </pic:blipFill>
                  <pic:spPr>
                    <a:xfrm>
                      <a:off x="0" y="0"/>
                      <a:ext cx="4398818" cy="2451622"/>
                    </a:xfrm>
                    <a:prstGeom prst="rect">
                      <a:avLst/>
                    </a:prstGeom>
                  </pic:spPr>
                </pic:pic>
              </a:graphicData>
            </a:graphic>
          </wp:inline>
        </w:drawing>
      </w:r>
    </w:p>
    <w:sectPr w:rsidR="00DE68A7" w:rsidRPr="00761323" w:rsidSect="00784811">
      <w:headerReference w:type="even" r:id="rId32"/>
      <w:headerReference w:type="default" r:id="rId33"/>
      <w:pgSz w:w="11906" w:h="16838" w:code="9"/>
      <w:pgMar w:top="1134" w:right="170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0C8" w:rsidRDefault="00DE50C8" w:rsidP="00E2358E">
      <w:pPr>
        <w:spacing w:line="240" w:lineRule="auto"/>
      </w:pPr>
      <w:r>
        <w:separator/>
      </w:r>
    </w:p>
  </w:endnote>
  <w:endnote w:type="continuationSeparator" w:id="1">
    <w:p w:rsidR="00DE50C8" w:rsidRDefault="00DE50C8" w:rsidP="00E235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0C8" w:rsidRDefault="00DE50C8" w:rsidP="00E2358E">
      <w:pPr>
        <w:spacing w:line="240" w:lineRule="auto"/>
      </w:pPr>
      <w:r>
        <w:separator/>
      </w:r>
    </w:p>
  </w:footnote>
  <w:footnote w:type="continuationSeparator" w:id="1">
    <w:p w:rsidR="00DE50C8" w:rsidRDefault="00DE50C8" w:rsidP="00E2358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E" w:rsidRDefault="00A9677E" w:rsidP="00C17D1E">
    <w:pPr>
      <w:pStyle w:val="Sidehoved"/>
    </w:pPr>
    <w:fldSimple w:instr=" PAGE   \* MERGEFORMAT ">
      <w:r w:rsidR="001E036E">
        <w:rPr>
          <w:noProof/>
        </w:rPr>
        <w:t>4</w:t>
      </w:r>
    </w:fldSimple>
    <w:r w:rsidR="00C17D1E" w:rsidRPr="002B0811">
      <w:rPr>
        <w:sz w:val="20"/>
        <w:lang w:val="de-DE"/>
      </w:rPr>
      <w:ptab w:relativeTo="margin" w:alignment="right" w:leader="none"/>
    </w:r>
    <w:r w:rsidR="00C17D1E">
      <w:rPr>
        <w:sz w:val="20"/>
        <w:lang w:val="de-DE"/>
      </w:rPr>
      <w:t>© Erik Vestergaard – www.matematikfysik.dk</w:t>
    </w:r>
  </w:p>
  <w:p w:rsidR="00784811" w:rsidRPr="00C17D1E" w:rsidRDefault="00A9677E" w:rsidP="00C17D1E">
    <w:pPr>
      <w:pStyle w:val="Sidehoved"/>
    </w:pPr>
    <w:r w:rsidRPr="00A9677E">
      <w:rPr>
        <w:noProof/>
        <w:sz w:val="20"/>
        <w:lang w:eastAsia="da-DK"/>
      </w:rPr>
      <w:pict>
        <v:shapetype id="_x0000_t32" coordsize="21600,21600" o:spt="32" o:oned="t" path="m,l21600,21600e" filled="f">
          <v:path arrowok="t" fillok="f" o:connecttype="none"/>
          <o:lock v:ext="edit" shapetype="t"/>
        </v:shapetype>
        <v:shape id="_x0000_s4097" type="#_x0000_t32" style="position:absolute;left:0;text-align:left;margin-left:0;margin-top:2.85pt;width:425.2pt;height:0;z-index:251660288" o:connectortype="straight" strokeweight=".5pt"/>
      </w:pict>
    </w:r>
    <w:r w:rsidR="00C17D1E" w:rsidRPr="002B0811">
      <w:rPr>
        <w:sz w:val="20"/>
        <w:lang w:val="de-DE"/>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D1E" w:rsidRDefault="00C17D1E" w:rsidP="00C17D1E">
    <w:pPr>
      <w:pStyle w:val="Sidehoved"/>
    </w:pPr>
    <w:r>
      <w:rPr>
        <w:sz w:val="20"/>
        <w:lang w:val="de-DE"/>
      </w:rPr>
      <w:t>© Erik Vestergaard – www.matematikfysik.dk</w:t>
    </w:r>
    <w:r w:rsidRPr="002B0811">
      <w:rPr>
        <w:sz w:val="20"/>
        <w:lang w:val="de-DE"/>
      </w:rPr>
      <w:ptab w:relativeTo="margin" w:alignment="right" w:leader="none"/>
    </w:r>
    <w:fldSimple w:instr=" PAGE   \* MERGEFORMAT ">
      <w:r w:rsidR="003377FF">
        <w:rPr>
          <w:noProof/>
        </w:rPr>
        <w:t>5</w:t>
      </w:r>
    </w:fldSimple>
  </w:p>
  <w:p w:rsidR="00ED53DC" w:rsidRPr="00C17D1E" w:rsidRDefault="00A9677E" w:rsidP="00C17D1E">
    <w:pPr>
      <w:pStyle w:val="Sidehoved"/>
    </w:pPr>
    <w:r w:rsidRPr="00A9677E">
      <w:rPr>
        <w:noProof/>
        <w:sz w:val="20"/>
        <w:lang w:eastAsia="da-DK"/>
      </w:rPr>
      <w:pict>
        <v:shapetype id="_x0000_t32" coordsize="21600,21600" o:spt="32" o:oned="t" path="m,l21600,21600e" filled="f">
          <v:path arrowok="t" fillok="f" o:connecttype="none"/>
          <o:lock v:ext="edit" shapetype="t"/>
        </v:shapetype>
        <v:shape id="_x0000_s4098" type="#_x0000_t32" style="position:absolute;left:0;text-align:left;margin-left:0;margin-top:2.85pt;width:425.2pt;height:0;z-index:251662336" o:connectortype="straight"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425"/>
  <w:hyphenationZone w:val="425"/>
  <w:evenAndOddHeaders/>
  <w:drawingGridHorizontalSpacing w:val="120"/>
  <w:displayHorizontalDrawingGridEvery w:val="2"/>
  <w:characterSpacingControl w:val="doNotCompress"/>
  <w:hdrShapeDefaults>
    <o:shapedefaults v:ext="edit" spidmax="9218"/>
    <o:shapelayout v:ext="edit">
      <o:idmap v:ext="edit" data="4"/>
      <o:rules v:ext="edit">
        <o:r id="V:Rule3" type="connector" idref="#_x0000_s4097"/>
        <o:r id="V:Rule4" type="connector" idref="#_x0000_s4098"/>
      </o:rules>
    </o:shapelayout>
  </w:hdrShapeDefaults>
  <w:footnotePr>
    <w:footnote w:id="0"/>
    <w:footnote w:id="1"/>
  </w:footnotePr>
  <w:endnotePr>
    <w:endnote w:id="0"/>
    <w:endnote w:id="1"/>
  </w:endnotePr>
  <w:compat/>
  <w:rsids>
    <w:rsidRoot w:val="00761323"/>
    <w:rsid w:val="0000545A"/>
    <w:rsid w:val="00043C23"/>
    <w:rsid w:val="00086412"/>
    <w:rsid w:val="00086888"/>
    <w:rsid w:val="00091C78"/>
    <w:rsid w:val="000C0A2F"/>
    <w:rsid w:val="000D2460"/>
    <w:rsid w:val="000F79E6"/>
    <w:rsid w:val="00174EB1"/>
    <w:rsid w:val="00195AD0"/>
    <w:rsid w:val="001E036E"/>
    <w:rsid w:val="00227B77"/>
    <w:rsid w:val="00254263"/>
    <w:rsid w:val="002615C9"/>
    <w:rsid w:val="002B4275"/>
    <w:rsid w:val="002B60D3"/>
    <w:rsid w:val="002C4BC7"/>
    <w:rsid w:val="002E72AB"/>
    <w:rsid w:val="0031606D"/>
    <w:rsid w:val="003377FF"/>
    <w:rsid w:val="00370BCF"/>
    <w:rsid w:val="00376C0B"/>
    <w:rsid w:val="003C1574"/>
    <w:rsid w:val="003F22D6"/>
    <w:rsid w:val="00425639"/>
    <w:rsid w:val="00445FB5"/>
    <w:rsid w:val="00473797"/>
    <w:rsid w:val="004E182A"/>
    <w:rsid w:val="004E3B47"/>
    <w:rsid w:val="004F467A"/>
    <w:rsid w:val="00535061"/>
    <w:rsid w:val="0054342F"/>
    <w:rsid w:val="005532DF"/>
    <w:rsid w:val="005B0CDA"/>
    <w:rsid w:val="005B1DAA"/>
    <w:rsid w:val="00626119"/>
    <w:rsid w:val="0063631F"/>
    <w:rsid w:val="006368ED"/>
    <w:rsid w:val="006406E3"/>
    <w:rsid w:val="00674526"/>
    <w:rsid w:val="006901D8"/>
    <w:rsid w:val="00690F5E"/>
    <w:rsid w:val="006B154B"/>
    <w:rsid w:val="006B67B7"/>
    <w:rsid w:val="006D25C5"/>
    <w:rsid w:val="006F1D9F"/>
    <w:rsid w:val="00710C05"/>
    <w:rsid w:val="00716F15"/>
    <w:rsid w:val="007179B9"/>
    <w:rsid w:val="007227B0"/>
    <w:rsid w:val="00730E23"/>
    <w:rsid w:val="00761323"/>
    <w:rsid w:val="00784811"/>
    <w:rsid w:val="00792C32"/>
    <w:rsid w:val="0079440D"/>
    <w:rsid w:val="007A4B66"/>
    <w:rsid w:val="007B7464"/>
    <w:rsid w:val="007C62D1"/>
    <w:rsid w:val="00811B97"/>
    <w:rsid w:val="00830DB9"/>
    <w:rsid w:val="00830F56"/>
    <w:rsid w:val="00884913"/>
    <w:rsid w:val="0088678C"/>
    <w:rsid w:val="008A574D"/>
    <w:rsid w:val="008A6F9C"/>
    <w:rsid w:val="008C5D54"/>
    <w:rsid w:val="008D6A8C"/>
    <w:rsid w:val="00935D9B"/>
    <w:rsid w:val="00971E8E"/>
    <w:rsid w:val="00975CDC"/>
    <w:rsid w:val="009D2185"/>
    <w:rsid w:val="009D60C5"/>
    <w:rsid w:val="009F4632"/>
    <w:rsid w:val="009F6297"/>
    <w:rsid w:val="00A028D8"/>
    <w:rsid w:val="00A0499B"/>
    <w:rsid w:val="00A542F6"/>
    <w:rsid w:val="00A71925"/>
    <w:rsid w:val="00A86224"/>
    <w:rsid w:val="00A95F42"/>
    <w:rsid w:val="00A9677E"/>
    <w:rsid w:val="00AB0EA5"/>
    <w:rsid w:val="00AB6C30"/>
    <w:rsid w:val="00B317A1"/>
    <w:rsid w:val="00B32D67"/>
    <w:rsid w:val="00B377EA"/>
    <w:rsid w:val="00B41647"/>
    <w:rsid w:val="00B65F1B"/>
    <w:rsid w:val="00B9618E"/>
    <w:rsid w:val="00BA48BB"/>
    <w:rsid w:val="00BC67B4"/>
    <w:rsid w:val="00BD6BF4"/>
    <w:rsid w:val="00C17D1E"/>
    <w:rsid w:val="00C33BCD"/>
    <w:rsid w:val="00C40D7B"/>
    <w:rsid w:val="00C51950"/>
    <w:rsid w:val="00C7284E"/>
    <w:rsid w:val="00C805F4"/>
    <w:rsid w:val="00C9096F"/>
    <w:rsid w:val="00C958E7"/>
    <w:rsid w:val="00CA3F5D"/>
    <w:rsid w:val="00CA684A"/>
    <w:rsid w:val="00CD55E2"/>
    <w:rsid w:val="00CD5FA3"/>
    <w:rsid w:val="00CF3F05"/>
    <w:rsid w:val="00D04388"/>
    <w:rsid w:val="00D227AB"/>
    <w:rsid w:val="00D27708"/>
    <w:rsid w:val="00D64ED1"/>
    <w:rsid w:val="00D706B5"/>
    <w:rsid w:val="00D75A28"/>
    <w:rsid w:val="00DA36CF"/>
    <w:rsid w:val="00DA6E78"/>
    <w:rsid w:val="00DB6854"/>
    <w:rsid w:val="00DC71AD"/>
    <w:rsid w:val="00DE13BC"/>
    <w:rsid w:val="00DE50C8"/>
    <w:rsid w:val="00DE64B8"/>
    <w:rsid w:val="00DE68A7"/>
    <w:rsid w:val="00E12EF2"/>
    <w:rsid w:val="00E214BC"/>
    <w:rsid w:val="00E2358E"/>
    <w:rsid w:val="00E56314"/>
    <w:rsid w:val="00E57E55"/>
    <w:rsid w:val="00E64DA8"/>
    <w:rsid w:val="00E658FE"/>
    <w:rsid w:val="00E65F21"/>
    <w:rsid w:val="00E67CF1"/>
    <w:rsid w:val="00E76D1D"/>
    <w:rsid w:val="00EB0BEC"/>
    <w:rsid w:val="00EB7404"/>
    <w:rsid w:val="00ED53DC"/>
    <w:rsid w:val="00F31431"/>
    <w:rsid w:val="00F52EEF"/>
    <w:rsid w:val="00F5315C"/>
    <w:rsid w:val="00F84C50"/>
    <w:rsid w:val="00FE6F5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nhideWhenUsed/>
    <w:qFormat/>
    <w:rsid w:val="00761323"/>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rsid w:val="00761323"/>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 w:type="character" w:styleId="Hyperlink">
    <w:name w:val="Hyperlink"/>
    <w:basedOn w:val="Standardskrifttypeiafsnit"/>
    <w:uiPriority w:val="99"/>
    <w:unhideWhenUsed/>
    <w:rsid w:val="00626119"/>
    <w:rPr>
      <w:color w:val="8DC765"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yperlink" Target="http://creativecommons.org/licenses/by-sa/2.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jpe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ik%20Vestergaard\Application%20Data\Microsoft\Skabeloner\matematikfysik.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8008-8C3E-4820-8F3A-DDD5483C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matematikfysik.dotm</Template>
  <TotalTime>346</TotalTime>
  <Pages>5</Pages>
  <Words>717</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Vestergaard</dc:creator>
  <cp:keywords/>
  <dc:description/>
  <cp:lastModifiedBy>Erik Vestergaard</cp:lastModifiedBy>
  <cp:revision>110</cp:revision>
  <cp:lastPrinted>2009-01-15T22:39:00Z</cp:lastPrinted>
  <dcterms:created xsi:type="dcterms:W3CDTF">2009-01-15T21:09:00Z</dcterms:created>
  <dcterms:modified xsi:type="dcterms:W3CDTF">2009-01-16T03:18:00Z</dcterms:modified>
</cp:coreProperties>
</file>