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DA2" w:rsidRDefault="004E2B02" w:rsidP="004E2B02">
      <w:pPr>
        <w:pStyle w:val="Overskrift2"/>
      </w:pPr>
      <w:r>
        <w:t>Nyttevirkning af kaffemaskine</w:t>
      </w:r>
    </w:p>
    <w:p w:rsidR="004E2B02" w:rsidRDefault="004E2B02" w:rsidP="004E2B02"/>
    <w:p w:rsidR="004E2B02" w:rsidRDefault="004E2B02" w:rsidP="004E2B02">
      <w:pPr>
        <w:pStyle w:val="Overskrift4"/>
      </w:pPr>
      <w:r>
        <w:t>Formål</w:t>
      </w:r>
    </w:p>
    <w:p w:rsidR="004E2B02" w:rsidRDefault="004E2B02" w:rsidP="004E2B02">
      <w:r>
        <w:t xml:space="preserve">Formålet med øvelsen er at bestemme nyttevirkningen </w:t>
      </w:r>
      <w:r w:rsidR="006E57A1">
        <w:t xml:space="preserve">af en </w:t>
      </w:r>
      <w:r>
        <w:t xml:space="preserve">kaffemaskine: Altså hvor stor en del af den elektriske energi, som udnyttes </w:t>
      </w:r>
      <w:r w:rsidR="006E57A1">
        <w:t xml:space="preserve">til opvarmning af kaffe (vand) </w:t>
      </w:r>
      <w:r>
        <w:t xml:space="preserve">ved brygning af en kande kaffe. </w:t>
      </w:r>
    </w:p>
    <w:p w:rsidR="004E2B02" w:rsidRDefault="004E2B02" w:rsidP="004E2B02"/>
    <w:p w:rsidR="004E2B02" w:rsidRDefault="005D4F28" w:rsidP="004E2B02">
      <w:r>
        <w:rPr>
          <w:noProof/>
        </w:rPr>
        <w:drawing>
          <wp:inline distT="0" distB="0" distL="0" distR="0">
            <wp:extent cx="5400040" cy="4050030"/>
            <wp:effectExtent l="19050" t="19050" r="10160" b="2667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ff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D2D8C" w:rsidRDefault="00CD2D8C" w:rsidP="004E2B02"/>
    <w:p w:rsidR="00CD2D8C" w:rsidRDefault="00CD2D8C" w:rsidP="004E2B02"/>
    <w:p w:rsidR="004E2B02" w:rsidRDefault="004E2B02" w:rsidP="004E2B02">
      <w:pPr>
        <w:pStyle w:val="Overskrift4"/>
      </w:pPr>
      <w:r>
        <w:t>Forsøg</w:t>
      </w:r>
    </w:p>
    <w:p w:rsidR="00BA66FB" w:rsidRDefault="00853DD0" w:rsidP="00BA66FB">
      <w:pPr>
        <w:pStyle w:val="Ingenafstand"/>
        <w:numPr>
          <w:ilvl w:val="0"/>
          <w:numId w:val="1"/>
        </w:numPr>
      </w:pPr>
      <w:r>
        <w:t>Afmål en mængde vand, så kanden er ca. 3/4 fyldt, fx 0,8 liter vand</w:t>
      </w:r>
      <w:r w:rsidR="00BA66FB">
        <w:t xml:space="preserve">. Noter ned, hvor meget vandet vejer. </w:t>
      </w:r>
      <w:r>
        <w:t>Hæld vandet i kaf</w:t>
      </w:r>
      <w:r w:rsidR="00BA66FB">
        <w:softHyphen/>
      </w:r>
      <w:r>
        <w:t>fe</w:t>
      </w:r>
      <w:r w:rsidR="00BA66FB">
        <w:softHyphen/>
      </w:r>
      <w:r>
        <w:t xml:space="preserve">maskinens beholder. </w:t>
      </w:r>
    </w:p>
    <w:p w:rsidR="00BA66FB" w:rsidRDefault="00BA66FB" w:rsidP="00BA66FB">
      <w:pPr>
        <w:pStyle w:val="Ingenafstand"/>
        <w:numPr>
          <w:ilvl w:val="0"/>
          <w:numId w:val="1"/>
        </w:numPr>
      </w:pPr>
      <w:r>
        <w:t>Tilslut kaffemaskinen til en stik</w:t>
      </w:r>
      <w:r>
        <w:softHyphen/>
        <w:t xml:space="preserve">kontakt via et </w:t>
      </w:r>
      <w:proofErr w:type="spellStart"/>
      <w:r>
        <w:t>Watt-meter</w:t>
      </w:r>
      <w:proofErr w:type="spellEnd"/>
      <w:r>
        <w:t>, men uden af tænde for apparatet endnu. Mål vandets start</w:t>
      </w:r>
      <w:r>
        <w:softHyphen/>
        <w:t>tem</w:t>
      </w:r>
      <w:r>
        <w:softHyphen/>
        <w:t xml:space="preserve">peratur </w:t>
      </w:r>
      <w:r w:rsidRPr="00BA66FB">
        <w:rPr>
          <w:position w:val="-12"/>
        </w:rPr>
        <w:object w:dxaOrig="4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6" type="#_x0000_t75" style="width:21pt;height:18pt" o:ole="">
            <v:imagedata r:id="rId9" o:title=""/>
          </v:shape>
          <o:OLEObject Type="Embed" ProgID="Equation.DSMT4" ShapeID="_x0000_i1076" DrawAspect="Content" ObjectID="_1608212975" r:id="rId10"/>
        </w:object>
      </w:r>
      <w:r>
        <w:t xml:space="preserve">. </w:t>
      </w:r>
    </w:p>
    <w:p w:rsidR="00BA66FB" w:rsidRDefault="00BA66FB" w:rsidP="00BA66FB">
      <w:pPr>
        <w:pStyle w:val="Ingenafstand"/>
        <w:numPr>
          <w:ilvl w:val="0"/>
          <w:numId w:val="1"/>
        </w:numPr>
      </w:pPr>
      <w:r>
        <w:t xml:space="preserve">Tænd for apparatet, samtidigt med at et stopur startes. Aflæs kaffemaskinens effekt på </w:t>
      </w:r>
      <w:proofErr w:type="spellStart"/>
      <w:r>
        <w:t>Watt-meteret</w:t>
      </w:r>
      <w:proofErr w:type="spellEnd"/>
      <w:r>
        <w:t xml:space="preserve">. </w:t>
      </w:r>
    </w:p>
    <w:p w:rsidR="004E2B02" w:rsidRPr="00BA66FB" w:rsidRDefault="00BA66FB" w:rsidP="00BA66FB">
      <w:pPr>
        <w:pStyle w:val="Ingenafstand"/>
        <w:numPr>
          <w:ilvl w:val="0"/>
          <w:numId w:val="1"/>
        </w:numPr>
      </w:pPr>
      <w:r>
        <w:t>Når vandet er løbet helt igennem kaffemaskinen, stoppes stopuret og kaffemaskinen sluk</w:t>
      </w:r>
      <w:r>
        <w:softHyphen/>
        <w:t xml:space="preserve">kes. Tiden </w:t>
      </w:r>
      <w:r w:rsidRPr="00BA66FB">
        <w:rPr>
          <w:i/>
        </w:rPr>
        <w:t>t</w:t>
      </w:r>
      <w:r>
        <w:t xml:space="preserve"> no</w:t>
      </w:r>
      <w:r>
        <w:softHyphen/>
        <w:t xml:space="preserve">teres ned sammen med vandets sluttemperatur </w:t>
      </w:r>
      <w:r w:rsidRPr="00BA66FB">
        <w:rPr>
          <w:position w:val="-12"/>
        </w:rPr>
        <w:object w:dxaOrig="420" w:dyaOrig="360">
          <v:shape id="_x0000_i1077" type="#_x0000_t75" style="width:21pt;height:18pt" o:ole="">
            <v:imagedata r:id="rId11" o:title=""/>
          </v:shape>
          <o:OLEObject Type="Embed" ProgID="Equation.DSMT4" ShapeID="_x0000_i1077" DrawAspect="Content" ObjectID="_1608212976" r:id="rId12"/>
        </w:object>
      </w:r>
      <w:r>
        <w:t xml:space="preserve">. </w:t>
      </w:r>
    </w:p>
    <w:p w:rsidR="00CD198E" w:rsidRDefault="00CD198E" w:rsidP="004E2B0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13F33" w:rsidTr="00413F33">
        <w:trPr>
          <w:trHeight w:val="510"/>
        </w:trPr>
        <w:tc>
          <w:tcPr>
            <w:tcW w:w="1698" w:type="dxa"/>
            <w:vAlign w:val="center"/>
          </w:tcPr>
          <w:p w:rsidR="00413F33" w:rsidRPr="00413F33" w:rsidRDefault="00413F33" w:rsidP="00413F33">
            <w:pPr>
              <w:jc w:val="center"/>
            </w:pPr>
            <w:r>
              <w:rPr>
                <w:i/>
              </w:rPr>
              <w:t>m</w:t>
            </w:r>
            <w:r>
              <w:t xml:space="preserve"> (kg)</w:t>
            </w:r>
          </w:p>
        </w:tc>
        <w:tc>
          <w:tcPr>
            <w:tcW w:w="1699" w:type="dxa"/>
            <w:vAlign w:val="center"/>
          </w:tcPr>
          <w:p w:rsidR="00413F33" w:rsidRDefault="00413F33" w:rsidP="00413F33">
            <w:pPr>
              <w:jc w:val="center"/>
            </w:pPr>
            <w:r w:rsidRPr="00413F33">
              <w:rPr>
                <w:position w:val="-12"/>
              </w:rPr>
              <w:object w:dxaOrig="960" w:dyaOrig="360">
                <v:shape id="_x0000_i1056" type="#_x0000_t75" style="width:48pt;height:18pt" o:ole="">
                  <v:imagedata r:id="rId13" o:title=""/>
                </v:shape>
                <o:OLEObject Type="Embed" ProgID="Equation.DSMT4" ShapeID="_x0000_i1056" DrawAspect="Content" ObjectID="_1608212977" r:id="rId14"/>
              </w:object>
            </w:r>
          </w:p>
        </w:tc>
        <w:tc>
          <w:tcPr>
            <w:tcW w:w="1699" w:type="dxa"/>
            <w:vAlign w:val="center"/>
          </w:tcPr>
          <w:p w:rsidR="00413F33" w:rsidRDefault="00413F33" w:rsidP="00413F33">
            <w:pPr>
              <w:jc w:val="center"/>
            </w:pPr>
            <w:r w:rsidRPr="00413F33">
              <w:rPr>
                <w:position w:val="-12"/>
              </w:rPr>
              <w:object w:dxaOrig="900" w:dyaOrig="360">
                <v:shape id="_x0000_i1057" type="#_x0000_t75" style="width:45pt;height:18pt" o:ole="">
                  <v:imagedata r:id="rId15" o:title=""/>
                </v:shape>
                <o:OLEObject Type="Embed" ProgID="Equation.DSMT4" ShapeID="_x0000_i1057" DrawAspect="Content" ObjectID="_1608212978" r:id="rId16"/>
              </w:object>
            </w:r>
          </w:p>
        </w:tc>
        <w:tc>
          <w:tcPr>
            <w:tcW w:w="1699" w:type="dxa"/>
            <w:vAlign w:val="center"/>
          </w:tcPr>
          <w:p w:rsidR="00413F33" w:rsidRPr="00413F33" w:rsidRDefault="00413F33" w:rsidP="00413F33">
            <w:pPr>
              <w:jc w:val="center"/>
            </w:pPr>
            <w:r>
              <w:rPr>
                <w:i/>
              </w:rPr>
              <w:t>P</w:t>
            </w:r>
            <w:r>
              <w:t xml:space="preserve"> (W)</w:t>
            </w:r>
          </w:p>
        </w:tc>
        <w:tc>
          <w:tcPr>
            <w:tcW w:w="1699" w:type="dxa"/>
            <w:vAlign w:val="center"/>
          </w:tcPr>
          <w:p w:rsidR="00413F33" w:rsidRPr="00413F33" w:rsidRDefault="00413F33" w:rsidP="00413F33">
            <w:pPr>
              <w:jc w:val="center"/>
            </w:pPr>
            <w:r>
              <w:rPr>
                <w:i/>
              </w:rPr>
              <w:t>t</w:t>
            </w:r>
            <w:r>
              <w:t xml:space="preserve"> (s)</w:t>
            </w:r>
          </w:p>
        </w:tc>
      </w:tr>
      <w:tr w:rsidR="00413F33" w:rsidTr="00413F33">
        <w:trPr>
          <w:trHeight w:val="510"/>
        </w:trPr>
        <w:tc>
          <w:tcPr>
            <w:tcW w:w="1698" w:type="dxa"/>
            <w:vAlign w:val="center"/>
          </w:tcPr>
          <w:p w:rsidR="00413F33" w:rsidRDefault="00413F33" w:rsidP="00413F33">
            <w:pPr>
              <w:jc w:val="center"/>
            </w:pPr>
          </w:p>
        </w:tc>
        <w:tc>
          <w:tcPr>
            <w:tcW w:w="1699" w:type="dxa"/>
            <w:vAlign w:val="center"/>
          </w:tcPr>
          <w:p w:rsidR="00413F33" w:rsidRDefault="00413F33" w:rsidP="00413F33">
            <w:pPr>
              <w:jc w:val="center"/>
            </w:pPr>
          </w:p>
        </w:tc>
        <w:tc>
          <w:tcPr>
            <w:tcW w:w="1699" w:type="dxa"/>
            <w:vAlign w:val="center"/>
          </w:tcPr>
          <w:p w:rsidR="00413F33" w:rsidRDefault="00413F33" w:rsidP="00413F33">
            <w:pPr>
              <w:jc w:val="center"/>
            </w:pPr>
          </w:p>
        </w:tc>
        <w:tc>
          <w:tcPr>
            <w:tcW w:w="1699" w:type="dxa"/>
            <w:vAlign w:val="center"/>
          </w:tcPr>
          <w:p w:rsidR="00413F33" w:rsidRDefault="00413F33" w:rsidP="00413F33">
            <w:pPr>
              <w:jc w:val="center"/>
            </w:pPr>
          </w:p>
        </w:tc>
        <w:tc>
          <w:tcPr>
            <w:tcW w:w="1699" w:type="dxa"/>
            <w:vAlign w:val="center"/>
          </w:tcPr>
          <w:p w:rsidR="00413F33" w:rsidRDefault="00413F33" w:rsidP="00413F33">
            <w:pPr>
              <w:jc w:val="center"/>
            </w:pPr>
          </w:p>
        </w:tc>
      </w:tr>
    </w:tbl>
    <w:p w:rsidR="00CD198E" w:rsidRDefault="00CD198E" w:rsidP="004E2B02"/>
    <w:p w:rsidR="00CD198E" w:rsidRPr="00D31C67" w:rsidRDefault="00CD198E" w:rsidP="000F4AA4">
      <w:pPr>
        <w:spacing w:after="180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 w:rsidRPr="00D31C67">
        <w:rPr>
          <w:b/>
          <w:color w:val="2E74B5" w:themeColor="accent1" w:themeShade="BF"/>
          <w:sz w:val="28"/>
          <w:szCs w:val="28"/>
        </w:rPr>
        <w:lastRenderedPageBreak/>
        <w:t>Opgaver i tilknytning til forsøgene</w:t>
      </w:r>
    </w:p>
    <w:p w:rsidR="005D325B" w:rsidRDefault="00E56379" w:rsidP="005D325B">
      <w:pPr>
        <w:ind w:left="420" w:hanging="420"/>
      </w:pPr>
      <w:r>
        <w:t>a)</w:t>
      </w:r>
      <w:r>
        <w:tab/>
        <w:t xml:space="preserve">Redegør først for rigtigheden af nedenstående formel for nyttevirkningen </w:t>
      </w:r>
      <w:r w:rsidR="005D325B">
        <w:rPr>
          <w:rFonts w:cs="Times New Roman"/>
        </w:rPr>
        <w:t>η</w:t>
      </w:r>
      <w:r w:rsidR="005D325B">
        <w:t xml:space="preserve"> </w:t>
      </w:r>
      <w:r>
        <w:t>og indsæt der</w:t>
      </w:r>
      <w:r w:rsidR="005D325B">
        <w:softHyphen/>
      </w:r>
      <w:r>
        <w:t>efter værdierne fra forsøget</w:t>
      </w:r>
      <w:r w:rsidR="005D325B">
        <w:t xml:space="preserve"> med henblik på at bestemme en værdi for nytte</w:t>
      </w:r>
      <w:r w:rsidR="005D325B">
        <w:softHyphen/>
        <w:t>virk</w:t>
      </w:r>
      <w:r w:rsidR="005D325B">
        <w:softHyphen/>
        <w:t>nin</w:t>
      </w:r>
      <w:r w:rsidR="005D325B">
        <w:softHyphen/>
        <w:t xml:space="preserve">gen </w:t>
      </w:r>
      <w:r w:rsidR="00C74260">
        <w:t>af</w:t>
      </w:r>
      <w:r w:rsidR="005D325B">
        <w:t xml:space="preserve"> kaffemaskinen i det aktuelle forsøg:</w:t>
      </w:r>
    </w:p>
    <w:p w:rsidR="00E56379" w:rsidRDefault="005D325B" w:rsidP="005D325B">
      <w:pPr>
        <w:spacing w:before="240" w:after="120"/>
      </w:pPr>
      <w:r>
        <w:tab/>
        <w:t>(1)</w:t>
      </w:r>
      <w:r>
        <w:tab/>
      </w:r>
      <w:r>
        <w:tab/>
      </w:r>
      <w:r>
        <w:tab/>
      </w:r>
      <w:r>
        <w:tab/>
      </w:r>
      <w:r w:rsidRPr="005D325B">
        <w:rPr>
          <w:position w:val="-28"/>
        </w:rPr>
        <w:object w:dxaOrig="4560" w:dyaOrig="660">
          <v:shape id="_x0000_i1031" type="#_x0000_t75" style="width:228pt;height:33pt" o:ole="">
            <v:imagedata r:id="rId17" o:title=""/>
          </v:shape>
          <o:OLEObject Type="Embed" ProgID="Equation.DSMT4" ShapeID="_x0000_i1031" DrawAspect="Content" ObjectID="_1608212979" r:id="rId18"/>
        </w:object>
      </w:r>
      <w:r w:rsidR="00E56379">
        <w:t xml:space="preserve"> </w:t>
      </w:r>
    </w:p>
    <w:p w:rsidR="00161C4A" w:rsidRDefault="005D325B" w:rsidP="00161C4A">
      <w:pPr>
        <w:ind w:left="420" w:hanging="420"/>
      </w:pPr>
      <w:r>
        <w:t>b)</w:t>
      </w:r>
      <w:r>
        <w:tab/>
      </w:r>
      <w:r w:rsidR="00161C4A">
        <w:t>Overvej hvilke usikkerheder der er i forbindelse med de fem målte værdier. Hvilke værdier er mest sikre?</w:t>
      </w:r>
    </w:p>
    <w:p w:rsidR="00726F4A" w:rsidRDefault="00161C4A" w:rsidP="00161C4A">
      <w:pPr>
        <w:ind w:left="420" w:hanging="420"/>
      </w:pPr>
      <w:r>
        <w:t>c)</w:t>
      </w:r>
      <w:r>
        <w:tab/>
      </w:r>
      <w:r w:rsidR="00726F4A">
        <w:t>Overvej om nyttevirkningen mon afhænger af:</w:t>
      </w:r>
    </w:p>
    <w:p w:rsidR="00726F4A" w:rsidRDefault="00726F4A" w:rsidP="00161C4A">
      <w:pPr>
        <w:ind w:left="420" w:hanging="420"/>
      </w:pPr>
      <w:r>
        <w:tab/>
      </w:r>
      <w:r w:rsidR="000F4AA4">
        <w:t>1</w:t>
      </w:r>
      <w:r>
        <w:t>)</w:t>
      </w:r>
      <w:r>
        <w:tab/>
        <w:t>Hvor meget vand man startede med</w:t>
      </w:r>
      <w:r w:rsidR="000F4AA4">
        <w:t>?</w:t>
      </w:r>
      <w:r>
        <w:t xml:space="preserve"> </w:t>
      </w:r>
    </w:p>
    <w:p w:rsidR="00726F4A" w:rsidRDefault="00726F4A" w:rsidP="00161C4A">
      <w:pPr>
        <w:ind w:left="420" w:hanging="420"/>
      </w:pPr>
      <w:r>
        <w:tab/>
      </w:r>
      <w:r w:rsidR="000F4AA4">
        <w:t>2</w:t>
      </w:r>
      <w:r>
        <w:t>)</w:t>
      </w:r>
      <w:r>
        <w:tab/>
        <w:t>Hvor stor starttemperaturen af vandet er</w:t>
      </w:r>
      <w:r w:rsidR="000F4AA4">
        <w:t>?</w:t>
      </w:r>
    </w:p>
    <w:p w:rsidR="00726F4A" w:rsidRDefault="00726F4A" w:rsidP="00161C4A">
      <w:pPr>
        <w:ind w:left="420" w:hanging="420"/>
      </w:pPr>
      <w:r>
        <w:tab/>
      </w:r>
      <w:r w:rsidR="000F4AA4">
        <w:t>3</w:t>
      </w:r>
      <w:r>
        <w:t>)</w:t>
      </w:r>
      <w:r>
        <w:tab/>
        <w:t>Om maskinen havde været i brug umiddelbart før</w:t>
      </w:r>
      <w:r w:rsidR="0021061B">
        <w:t xml:space="preserve"> forsøget</w:t>
      </w:r>
      <w:r w:rsidR="000F4AA4">
        <w:t>?</w:t>
      </w:r>
      <w:r>
        <w:t xml:space="preserve"> </w:t>
      </w:r>
    </w:p>
    <w:p w:rsidR="0021061B" w:rsidRDefault="00072747" w:rsidP="00161C4A">
      <w:pPr>
        <w:ind w:left="420" w:hanging="420"/>
      </w:pPr>
      <w:r>
        <w:t>d)</w:t>
      </w:r>
      <w:r>
        <w:tab/>
      </w:r>
      <w:r w:rsidR="0021061B">
        <w:t>Give nogle bud på, hvorfor nyttevirkningen er relativt langt fra 100%. Hvor i sy</w:t>
      </w:r>
      <w:r w:rsidR="0021061B">
        <w:softHyphen/>
        <w:t>stemet er tabene størst?</w:t>
      </w:r>
    </w:p>
    <w:p w:rsidR="00072747" w:rsidRDefault="0021061B" w:rsidP="00161C4A">
      <w:pPr>
        <w:ind w:left="420" w:hanging="420"/>
      </w:pPr>
      <w:r>
        <w:t>e)</w:t>
      </w:r>
      <w:r>
        <w:tab/>
        <w:t xml:space="preserve">Hvorfor mon en elkedel har en noget større nyttevirkning? </w:t>
      </w:r>
    </w:p>
    <w:p w:rsidR="00CD198E" w:rsidRPr="00CD198E" w:rsidRDefault="00726F4A" w:rsidP="00161C4A">
      <w:pPr>
        <w:ind w:left="420" w:hanging="420"/>
      </w:pPr>
      <w:r>
        <w:tab/>
        <w:t xml:space="preserve">  </w:t>
      </w:r>
      <w:r w:rsidR="00E56379">
        <w:t xml:space="preserve"> </w:t>
      </w:r>
    </w:p>
    <w:sectPr w:rsidR="00CD198E" w:rsidRPr="00CD198E" w:rsidSect="00DB1DA2">
      <w:headerReference w:type="even" r:id="rId19"/>
      <w:headerReference w:type="default" r:id="rId20"/>
      <w:pgSz w:w="11906" w:h="16838" w:code="9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3DA" w:rsidRDefault="00EB13DA" w:rsidP="00E75A67">
      <w:pPr>
        <w:spacing w:line="240" w:lineRule="auto"/>
      </w:pPr>
      <w:r>
        <w:separator/>
      </w:r>
    </w:p>
  </w:endnote>
  <w:endnote w:type="continuationSeparator" w:id="0">
    <w:p w:rsidR="00EB13DA" w:rsidRDefault="00EB13DA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3DA" w:rsidRDefault="00EB13DA" w:rsidP="00E75A67">
      <w:pPr>
        <w:spacing w:line="240" w:lineRule="auto"/>
      </w:pPr>
      <w:r>
        <w:separator/>
      </w:r>
    </w:p>
  </w:footnote>
  <w:footnote w:type="continuationSeparator" w:id="0">
    <w:p w:rsidR="00EB13DA" w:rsidRDefault="00EB13DA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13" w:rsidRDefault="00454F13" w:rsidP="00454F13">
    <w:pPr>
      <w:pStyle w:val="Sidehoved"/>
      <w:rPr>
        <w:color w:val="2E74B5" w:themeColor="accent1" w:themeShade="BF"/>
      </w:rPr>
    </w:pPr>
    <w:r w:rsidRPr="001C6D4F">
      <w:rPr>
        <w:color w:val="2E74B5" w:themeColor="accent1" w:themeShade="BF"/>
      </w:rPr>
      <w:fldChar w:fldCharType="begin"/>
    </w:r>
    <w:r w:rsidRPr="001C6D4F">
      <w:rPr>
        <w:color w:val="2E74B5" w:themeColor="accent1" w:themeShade="BF"/>
      </w:rPr>
      <w:instrText>PAGE   \* MERGEFORMAT</w:instrText>
    </w:r>
    <w:r w:rsidRPr="001C6D4F">
      <w:rPr>
        <w:color w:val="2E74B5" w:themeColor="accent1" w:themeShade="BF"/>
      </w:rPr>
      <w:fldChar w:fldCharType="separate"/>
    </w:r>
    <w:r w:rsidR="00DB1DA2">
      <w:rPr>
        <w:noProof/>
        <w:color w:val="2E74B5" w:themeColor="accent1" w:themeShade="BF"/>
      </w:rPr>
      <w:t>2</w:t>
    </w:r>
    <w:r w:rsidRPr="001C6D4F">
      <w:rPr>
        <w:color w:val="2E74B5" w:themeColor="accent1" w:themeShade="BF"/>
      </w:rPr>
      <w:fldChar w:fldCharType="end"/>
    </w:r>
    <w:r w:rsidRPr="001C6D4F">
      <w:rPr>
        <w:color w:val="2E74B5" w:themeColor="accent1" w:themeShade="BF"/>
      </w:rPr>
      <w:ptab w:relativeTo="margin" w:alignment="right" w:leader="none"/>
    </w:r>
    <w:r w:rsidRPr="001C6D4F">
      <w:rPr>
        <w:rFonts w:cs="Times New Roman"/>
        <w:color w:val="2E74B5" w:themeColor="accent1" w:themeShade="BF"/>
        <w:sz w:val="20"/>
        <w:szCs w:val="20"/>
      </w:rPr>
      <w:t>© Erik Vestergaard – www.matematikfysik.dk</w:t>
    </w:r>
  </w:p>
  <w:p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96384" wp14:editId="5AABB73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74DEF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A" w:rsidRDefault="001C6D4F">
    <w:pPr>
      <w:pStyle w:val="Sidehoved"/>
      <w:rPr>
        <w:color w:val="2E74B5" w:themeColor="accent1" w:themeShade="BF"/>
      </w:rPr>
    </w:pPr>
    <w:r w:rsidRPr="001C6D4F">
      <w:rPr>
        <w:rFonts w:cs="Times New Roman"/>
        <w:color w:val="2E74B5" w:themeColor="accent1" w:themeShade="BF"/>
        <w:sz w:val="20"/>
        <w:szCs w:val="20"/>
      </w:rPr>
      <w:t>© Erik Vestergaard – www.matematikfysik.dk</w:t>
    </w:r>
    <w:r w:rsidR="008654A9" w:rsidRPr="001C6D4F">
      <w:rPr>
        <w:color w:val="2E74B5" w:themeColor="accent1" w:themeShade="BF"/>
      </w:rPr>
      <w:ptab w:relativeTo="margin" w:alignment="right" w:leader="none"/>
    </w:r>
    <w:r w:rsidR="008654A9" w:rsidRPr="001C6D4F">
      <w:rPr>
        <w:color w:val="2E74B5" w:themeColor="accent1" w:themeShade="BF"/>
      </w:rPr>
      <w:fldChar w:fldCharType="begin"/>
    </w:r>
    <w:r w:rsidR="008654A9" w:rsidRPr="001C6D4F">
      <w:rPr>
        <w:color w:val="2E74B5" w:themeColor="accent1" w:themeShade="BF"/>
      </w:rPr>
      <w:instrText>PAGE   \* MERGEFORMAT</w:instrText>
    </w:r>
    <w:r w:rsidR="008654A9" w:rsidRPr="001C6D4F">
      <w:rPr>
        <w:color w:val="2E74B5" w:themeColor="accent1" w:themeShade="BF"/>
      </w:rPr>
      <w:fldChar w:fldCharType="separate"/>
    </w:r>
    <w:r w:rsidR="00DB1DA2">
      <w:rPr>
        <w:noProof/>
        <w:color w:val="2E74B5" w:themeColor="accent1" w:themeShade="BF"/>
      </w:rPr>
      <w:t>1</w:t>
    </w:r>
    <w:r w:rsidR="008654A9" w:rsidRPr="001C6D4F">
      <w:rPr>
        <w:color w:val="2E74B5" w:themeColor="accent1" w:themeShade="BF"/>
      </w:rPr>
      <w:fldChar w:fldCharType="end"/>
    </w:r>
  </w:p>
  <w:p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9F98D8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23EA6"/>
    <w:multiLevelType w:val="hybridMultilevel"/>
    <w:tmpl w:val="6B3C729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B02"/>
    <w:rsid w:val="00004C58"/>
    <w:rsid w:val="000169BE"/>
    <w:rsid w:val="00072747"/>
    <w:rsid w:val="000F4AA4"/>
    <w:rsid w:val="00161C4A"/>
    <w:rsid w:val="001818F3"/>
    <w:rsid w:val="00190B45"/>
    <w:rsid w:val="001C6D4F"/>
    <w:rsid w:val="001E62CA"/>
    <w:rsid w:val="0021061B"/>
    <w:rsid w:val="003C1AEE"/>
    <w:rsid w:val="003C552E"/>
    <w:rsid w:val="003D65B6"/>
    <w:rsid w:val="00413F33"/>
    <w:rsid w:val="00454F13"/>
    <w:rsid w:val="004E2B02"/>
    <w:rsid w:val="004E60BD"/>
    <w:rsid w:val="005113E7"/>
    <w:rsid w:val="00592B86"/>
    <w:rsid w:val="005D325B"/>
    <w:rsid w:val="005D4F28"/>
    <w:rsid w:val="005D5C8F"/>
    <w:rsid w:val="006E57A1"/>
    <w:rsid w:val="00704634"/>
    <w:rsid w:val="00726F4A"/>
    <w:rsid w:val="00735E16"/>
    <w:rsid w:val="00770200"/>
    <w:rsid w:val="007E3214"/>
    <w:rsid w:val="00853DD0"/>
    <w:rsid w:val="008654A9"/>
    <w:rsid w:val="008864A6"/>
    <w:rsid w:val="009107D6"/>
    <w:rsid w:val="00934BF8"/>
    <w:rsid w:val="00986120"/>
    <w:rsid w:val="009D47C4"/>
    <w:rsid w:val="009E0284"/>
    <w:rsid w:val="00A06404"/>
    <w:rsid w:val="00A35B0D"/>
    <w:rsid w:val="00A37D96"/>
    <w:rsid w:val="00B1126D"/>
    <w:rsid w:val="00BA03E8"/>
    <w:rsid w:val="00BA66FB"/>
    <w:rsid w:val="00BB5061"/>
    <w:rsid w:val="00C74260"/>
    <w:rsid w:val="00CD198E"/>
    <w:rsid w:val="00CD2D8C"/>
    <w:rsid w:val="00CF4B43"/>
    <w:rsid w:val="00D02062"/>
    <w:rsid w:val="00D31C67"/>
    <w:rsid w:val="00D67096"/>
    <w:rsid w:val="00DA07D8"/>
    <w:rsid w:val="00DB1DA2"/>
    <w:rsid w:val="00DD1C4D"/>
    <w:rsid w:val="00E43ECC"/>
    <w:rsid w:val="00E56379"/>
    <w:rsid w:val="00E651A2"/>
    <w:rsid w:val="00E75A67"/>
    <w:rsid w:val="00EB13DA"/>
    <w:rsid w:val="00EE31CF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D47B"/>
  <w15:chartTrackingRefBased/>
  <w15:docId w15:val="{5E8CCCBB-98EB-4A15-AD81-B33EE003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matematikfysik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2DAB0-CD57-4369-9179-0F642D89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64</TotalTime>
  <Pages>2</Pages>
  <Words>237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24</cp:revision>
  <cp:lastPrinted>2013-09-13T14:43:00Z</cp:lastPrinted>
  <dcterms:created xsi:type="dcterms:W3CDTF">2019-01-05T12:34:00Z</dcterms:created>
  <dcterms:modified xsi:type="dcterms:W3CDTF">2019-01-05T16:01:00Z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