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76" w:rsidRDefault="00BD5976" w:rsidP="00BD5976">
      <w:pPr>
        <w:pStyle w:val="Overskrift2"/>
      </w:pPr>
      <w:r>
        <w:t>Absorption af gammastråling m.m.</w:t>
      </w:r>
    </w:p>
    <w:p w:rsidR="00BD5976" w:rsidRDefault="00BD5976" w:rsidP="00BD5976"/>
    <w:p w:rsidR="00BD5976" w:rsidRDefault="00BD5976" w:rsidP="00BD5976">
      <w:pPr>
        <w:pStyle w:val="Overskrift4"/>
      </w:pPr>
      <w:r>
        <w:t>Formål</w:t>
      </w:r>
    </w:p>
    <w:p w:rsidR="00BD5976" w:rsidRDefault="00BD5976" w:rsidP="00BD5976">
      <w:r>
        <w:t xml:space="preserve">Vi skal i denne øvelse vise, at den mængde </w:t>
      </w:r>
      <w:r>
        <w:rPr>
          <w:rFonts w:ascii="Symbol" w:hAnsi="Symbol"/>
        </w:rPr>
        <w:t></w:t>
      </w:r>
      <w:r>
        <w:t>-stråling, som passerer igennem et blylag, af</w:t>
      </w:r>
      <w:r>
        <w:softHyphen/>
      </w:r>
      <w:r>
        <w:softHyphen/>
        <w:t xml:space="preserve">tager eksponentielt med tykkelsen af blylaget. Desuden vil vi undersøge </w:t>
      </w:r>
      <w:r>
        <w:rPr>
          <w:i/>
          <w:iCs/>
        </w:rPr>
        <w:t>afstands</w:t>
      </w:r>
      <w:r>
        <w:rPr>
          <w:i/>
          <w:iCs/>
        </w:rPr>
        <w:softHyphen/>
        <w:t>kva</w:t>
      </w:r>
      <w:r>
        <w:rPr>
          <w:i/>
          <w:iCs/>
        </w:rPr>
        <w:softHyphen/>
        <w:t>drat</w:t>
      </w:r>
      <w:r>
        <w:rPr>
          <w:i/>
          <w:iCs/>
        </w:rPr>
        <w:softHyphen/>
      </w:r>
      <w:r>
        <w:rPr>
          <w:i/>
          <w:iCs/>
        </w:rPr>
        <w:softHyphen/>
        <w:t>loven</w:t>
      </w:r>
      <w:r>
        <w:t xml:space="preserve">.  </w:t>
      </w:r>
    </w:p>
    <w:p w:rsidR="00BD5976" w:rsidRDefault="00BD5976" w:rsidP="00BD5976"/>
    <w:p w:rsidR="00BD5976" w:rsidRDefault="00BD5976" w:rsidP="00BD5976"/>
    <w:p w:rsidR="00BD5976" w:rsidRDefault="00BD5976" w:rsidP="00BD5976">
      <w:pPr>
        <w:pStyle w:val="Overskrift4"/>
      </w:pPr>
      <w:r>
        <w:t xml:space="preserve">Forsøg 1  </w:t>
      </w:r>
      <w:r>
        <w:rPr>
          <w:b w:val="0"/>
          <w:bCs w:val="0"/>
        </w:rPr>
        <w:t>(Absorption i bly)</w:t>
      </w:r>
    </w:p>
    <w:p w:rsidR="00BD5976" w:rsidRDefault="00BD5976" w:rsidP="00BD5976">
      <w:pPr>
        <w:spacing w:after="120"/>
      </w:pPr>
      <w:r>
        <w:t>Før du tager gammakilden Cs-137 frem: Foretag en måling af bag</w:t>
      </w:r>
      <w:r>
        <w:softHyphen/>
        <w:t>grunds</w:t>
      </w:r>
      <w:r>
        <w:softHyphen/>
      </w:r>
      <w:r>
        <w:softHyphen/>
        <w:t>strå</w:t>
      </w:r>
      <w:r>
        <w:softHyphen/>
        <w:t>lin</w:t>
      </w:r>
      <w:r>
        <w:softHyphen/>
        <w:t xml:space="preserve">gen ved at lade GM-tælleren tælle i 60 sekunder – </w:t>
      </w:r>
      <w:r>
        <w:rPr>
          <w:i/>
          <w:iCs/>
        </w:rPr>
        <w:t>uden</w:t>
      </w:r>
      <w:r>
        <w:t xml:space="preserve"> at der er kilder i nær</w:t>
      </w:r>
      <w:r>
        <w:softHyphen/>
        <w:t>he</w:t>
      </w:r>
      <w:r>
        <w:softHyphen/>
        <w:t>den!! Gør det</w:t>
      </w:r>
      <w:r>
        <w:softHyphen/>
        <w:t>te 2-3 gange og tag gennemsnittet af tælletallene. Dette er vores bag</w:t>
      </w:r>
      <w:r>
        <w:softHyphen/>
        <w:t>grunds</w:t>
      </w:r>
      <w:r>
        <w:softHyphen/>
        <w:t xml:space="preserve">tælletal. </w:t>
      </w:r>
    </w:p>
    <w:p w:rsidR="00BD5976" w:rsidRDefault="00BD5976" w:rsidP="00BD5976"/>
    <w:p w:rsidR="00BD5976" w:rsidRDefault="00BD5976" w:rsidP="00BD5976">
      <w:pPr>
        <w:jc w:val="center"/>
      </w:pPr>
      <w:r>
        <w:rPr>
          <w:noProof/>
          <w:lang w:eastAsia="da-DK"/>
        </w:rPr>
        <w:drawing>
          <wp:inline distT="0" distB="0" distL="0" distR="0">
            <wp:extent cx="4543425" cy="2514600"/>
            <wp:effectExtent l="19050" t="0" r="9525" b="0"/>
            <wp:docPr id="1" name="Billede 1" descr="Aborption_bl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rption_bly1"/>
                    <pic:cNvPicPr>
                      <a:picLocks noChangeAspect="1" noChangeArrowheads="1"/>
                    </pic:cNvPicPr>
                  </pic:nvPicPr>
                  <pic:blipFill>
                    <a:blip r:embed="rId8" cstate="print"/>
                    <a:srcRect/>
                    <a:stretch>
                      <a:fillRect/>
                    </a:stretch>
                  </pic:blipFill>
                  <pic:spPr bwMode="auto">
                    <a:xfrm>
                      <a:off x="0" y="0"/>
                      <a:ext cx="4543425" cy="2514600"/>
                    </a:xfrm>
                    <a:prstGeom prst="rect">
                      <a:avLst/>
                    </a:prstGeom>
                    <a:noFill/>
                    <a:ln w="9525">
                      <a:noFill/>
                      <a:miter lim="800000"/>
                      <a:headEnd/>
                      <a:tailEnd/>
                    </a:ln>
                  </pic:spPr>
                </pic:pic>
              </a:graphicData>
            </a:graphic>
          </wp:inline>
        </w:drawing>
      </w:r>
    </w:p>
    <w:p w:rsidR="00BD5976" w:rsidRDefault="00BD5976" w:rsidP="00BD5976"/>
    <w:p w:rsidR="00BD5976" w:rsidRDefault="00BD5976" w:rsidP="00BD5976"/>
    <w:p w:rsidR="00BD5976" w:rsidRDefault="00BD5976" w:rsidP="00BD5976">
      <w:r>
        <w:t>Mål med en mikrometerskrue tykkelsen af blypladerne. Anbring ligesom på figuren en cæ</w:t>
      </w:r>
      <w:r>
        <w:softHyphen/>
        <w:t>si</w:t>
      </w:r>
      <w:r>
        <w:softHyphen/>
        <w:t>um-kilde i et stativ sammen med et GM-rør. Kildens afstand til røret skal ikke være meget større end den plads, der skal være for, at alle blypladerne kan være imellem kilde og GM-rør. Det er vigtigt at sørge for ikke at røre ved kilden og GM-røret mens for</w:t>
      </w:r>
      <w:r>
        <w:softHyphen/>
        <w:t>søget gennemføres! Hvorfor mon? Det viser sig fornuftigst at anbringe blypladerne tæt</w:t>
      </w:r>
      <w:r>
        <w:softHyphen/>
        <w:t>test på GM-røret: Du kan for eksempel lægge blypladerne oven på røret. Alle kom</w:t>
      </w:r>
      <w:r>
        <w:softHyphen/>
        <w:t>men</w:t>
      </w:r>
      <w:r>
        <w:softHyphen/>
        <w:t>de må</w:t>
      </w:r>
      <w:r>
        <w:softHyphen/>
        <w:t>lin</w:t>
      </w:r>
      <w:r>
        <w:softHyphen/>
        <w:t xml:space="preserve">ger foretages over 60 sekunder: Foretag en måling af tælletallet, når der </w:t>
      </w:r>
      <w:r>
        <w:rPr>
          <w:i/>
          <w:iCs/>
        </w:rPr>
        <w:t>ingen</w:t>
      </w:r>
      <w:r>
        <w:t xml:space="preserve"> bly</w:t>
      </w:r>
      <w:r>
        <w:softHyphen/>
        <w:t>plader er imellem kilde og rør, svarende til blytykkelsen 0 mm. Næste måling fore</w:t>
      </w:r>
      <w:r>
        <w:softHyphen/>
        <w:t>tages med én blyplade, derefter to bly</w:t>
      </w:r>
      <w:r>
        <w:softHyphen/>
        <w:t>pla</w:t>
      </w:r>
      <w:r>
        <w:softHyphen/>
        <w:t xml:space="preserve">der etc. Husk for hver måling at notere den </w:t>
      </w:r>
      <w:r>
        <w:rPr>
          <w:i/>
          <w:iCs/>
        </w:rPr>
        <w:t>sam</w:t>
      </w:r>
      <w:r>
        <w:rPr>
          <w:i/>
          <w:iCs/>
        </w:rPr>
        <w:softHyphen/>
        <w:t>lede tyk</w:t>
      </w:r>
      <w:r>
        <w:rPr>
          <w:i/>
          <w:iCs/>
        </w:rPr>
        <w:softHyphen/>
        <w:t>kelse</w:t>
      </w:r>
      <w:r>
        <w:t xml:space="preserve"> af blylaget. Omkring 7-8 blyplader vil være passende. </w:t>
      </w:r>
    </w:p>
    <w:p w:rsidR="00BD5976" w:rsidRDefault="00BD5976" w:rsidP="00BD5976"/>
    <w:p w:rsidR="00BD5976" w:rsidRDefault="00BD5976" w:rsidP="00BD5976">
      <w:r>
        <w:t>Cs-137 henfalder ved den proces, som er vist på figuren på næste side. Som det ses, henfalder Cæsium ved betastråling enten til en exciteret Barium (Ba*) eller direkte til Bar</w:t>
      </w:r>
      <w:r>
        <w:softHyphen/>
        <w:t xml:space="preserve">ium i grundtilstanden. Det er imidlertid gamma-henfaldet fra den exciterede Barium, vi måler på i forsøget. Vi ser, at gammafotonen har en energi på 0,66 MeV.  </w:t>
      </w:r>
    </w:p>
    <w:p w:rsidR="00BD5976" w:rsidRDefault="00BD5976" w:rsidP="00BD5976">
      <w:pPr>
        <w:pStyle w:val="Overskrift4"/>
        <w:spacing w:after="240"/>
        <w:jc w:val="center"/>
      </w:pPr>
    </w:p>
    <w:p w:rsidR="00BD5976" w:rsidRDefault="00BD5976" w:rsidP="00BD5976">
      <w:pPr>
        <w:pStyle w:val="Overskrift4"/>
        <w:spacing w:after="240"/>
        <w:jc w:val="center"/>
      </w:pPr>
      <w:r>
        <w:br w:type="page"/>
      </w:r>
      <w:r>
        <w:rPr>
          <w:noProof/>
          <w:lang w:eastAsia="da-DK"/>
        </w:rPr>
        <w:lastRenderedPageBreak/>
        <w:drawing>
          <wp:inline distT="0" distB="0" distL="0" distR="0">
            <wp:extent cx="3038475" cy="3476625"/>
            <wp:effectExtent l="19050" t="0" r="9525" b="0"/>
            <wp:docPr id="2" name="Billede 2" descr="Barium_energi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ium_energi_diagram"/>
                    <pic:cNvPicPr>
                      <a:picLocks noChangeAspect="1" noChangeArrowheads="1"/>
                    </pic:cNvPicPr>
                  </pic:nvPicPr>
                  <pic:blipFill>
                    <a:blip r:embed="rId9" cstate="print"/>
                    <a:srcRect/>
                    <a:stretch>
                      <a:fillRect/>
                    </a:stretch>
                  </pic:blipFill>
                  <pic:spPr bwMode="auto">
                    <a:xfrm>
                      <a:off x="0" y="0"/>
                      <a:ext cx="3038475" cy="3476625"/>
                    </a:xfrm>
                    <a:prstGeom prst="rect">
                      <a:avLst/>
                    </a:prstGeom>
                    <a:noFill/>
                    <a:ln w="9525">
                      <a:noFill/>
                      <a:miter lim="800000"/>
                      <a:headEnd/>
                      <a:tailEnd/>
                    </a:ln>
                  </pic:spPr>
                </pic:pic>
              </a:graphicData>
            </a:graphic>
          </wp:inline>
        </w:drawing>
      </w:r>
    </w:p>
    <w:p w:rsidR="00BD5976" w:rsidRDefault="00BD5976" w:rsidP="00BD5976"/>
    <w:p w:rsidR="00BD5976" w:rsidRDefault="00BD5976" w:rsidP="00BD5976"/>
    <w:p w:rsidR="00BD5976" w:rsidRDefault="00BD5976" w:rsidP="00BD5976"/>
    <w:p w:rsidR="00BD5976" w:rsidRDefault="00BD5976" w:rsidP="00BD5976">
      <w:pPr>
        <w:pStyle w:val="Overskrift4"/>
        <w:spacing w:after="240"/>
      </w:pPr>
      <w:r>
        <w:rPr>
          <w:position w:val="-16"/>
        </w:rPr>
        <w:object w:dxaOrig="18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1.75pt" o:ole="">
            <v:imagedata r:id="rId10" o:title=""/>
          </v:shape>
          <o:OLEObject Type="Embed" ProgID="Equation.DSMT4" ShapeID="_x0000_i1025" DrawAspect="Content" ObjectID="_1320979777" r:id="rId11"/>
        </w:object>
      </w:r>
      <w:r>
        <w:tab/>
      </w:r>
      <w:r>
        <w:rPr>
          <w:position w:val="-14"/>
        </w:rPr>
        <w:object w:dxaOrig="1480" w:dyaOrig="380">
          <v:shape id="_x0000_i1026" type="#_x0000_t75" style="width:74.25pt;height:18.75pt" o:ole="">
            <v:imagedata r:id="rId12" o:title=""/>
          </v:shape>
          <o:OLEObject Type="Embed" ProgID="Equation.DSMT4" ShapeID="_x0000_i1026" DrawAspect="Content" ObjectID="_1320979778" r:id="rId13"/>
        </w:object>
      </w:r>
      <w:r>
        <w:tab/>
      </w:r>
      <w:r>
        <w:tab/>
        <w:t xml:space="preserve"> </w:t>
      </w:r>
    </w:p>
    <w:p w:rsidR="00BD5976" w:rsidRDefault="00BD5976" w:rsidP="00BD5976">
      <w:pPr>
        <w:spacing w:line="320" w:lineRule="exact"/>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2507"/>
        <w:gridCol w:w="737"/>
        <w:gridCol w:w="737"/>
        <w:gridCol w:w="737"/>
        <w:gridCol w:w="737"/>
        <w:gridCol w:w="737"/>
        <w:gridCol w:w="737"/>
        <w:gridCol w:w="737"/>
        <w:gridCol w:w="737"/>
      </w:tblGrid>
      <w:tr w:rsidR="00BD5976" w:rsidTr="00BD5976">
        <w:tblPrEx>
          <w:tblCellMar>
            <w:top w:w="0" w:type="dxa"/>
            <w:bottom w:w="0" w:type="dxa"/>
          </w:tblCellMar>
        </w:tblPrEx>
        <w:trPr>
          <w:trHeight w:val="454"/>
        </w:trPr>
        <w:tc>
          <w:tcPr>
            <w:tcW w:w="2507" w:type="dxa"/>
            <w:shd w:val="clear" w:color="auto" w:fill="FCD6BA" w:themeFill="accent5" w:themeFillTint="33"/>
            <w:vAlign w:val="center"/>
          </w:tcPr>
          <w:p w:rsidR="00BD5976" w:rsidRDefault="00BD5976" w:rsidP="008D17BF">
            <w:pPr>
              <w:spacing w:line="320" w:lineRule="exact"/>
              <w:jc w:val="left"/>
            </w:pPr>
            <w:r>
              <w:t xml:space="preserve">Blytykkelse </w:t>
            </w:r>
            <w:r>
              <w:rPr>
                <w:i/>
                <w:iCs/>
              </w:rPr>
              <w:t xml:space="preserve">x </w:t>
            </w:r>
            <w:r>
              <w:t>(mm)</w:t>
            </w: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r>
      <w:tr w:rsidR="00BD5976" w:rsidTr="00BD5976">
        <w:tblPrEx>
          <w:tblCellMar>
            <w:top w:w="0" w:type="dxa"/>
            <w:bottom w:w="0" w:type="dxa"/>
          </w:tblCellMar>
        </w:tblPrEx>
        <w:trPr>
          <w:trHeight w:val="454"/>
        </w:trPr>
        <w:tc>
          <w:tcPr>
            <w:tcW w:w="2507" w:type="dxa"/>
            <w:shd w:val="clear" w:color="auto" w:fill="FCD6BA" w:themeFill="accent5" w:themeFillTint="33"/>
            <w:vAlign w:val="center"/>
          </w:tcPr>
          <w:p w:rsidR="00BD5976" w:rsidRDefault="00BD5976" w:rsidP="008D17BF">
            <w:pPr>
              <w:spacing w:line="320" w:lineRule="exact"/>
              <w:jc w:val="left"/>
              <w:rPr>
                <w:i/>
                <w:iCs/>
              </w:rPr>
            </w:pPr>
            <w:r>
              <w:t>Tælletal </w:t>
            </w:r>
            <w:r>
              <w:rPr>
                <w:i/>
                <w:iCs/>
              </w:rPr>
              <w:t>n</w:t>
            </w: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r>
      <w:tr w:rsidR="00BD5976" w:rsidTr="00BD5976">
        <w:tblPrEx>
          <w:tblCellMar>
            <w:top w:w="0" w:type="dxa"/>
            <w:bottom w:w="0" w:type="dxa"/>
          </w:tblCellMar>
        </w:tblPrEx>
        <w:trPr>
          <w:trHeight w:val="454"/>
        </w:trPr>
        <w:tc>
          <w:tcPr>
            <w:tcW w:w="2507" w:type="dxa"/>
            <w:shd w:val="clear" w:color="auto" w:fill="FCD6BA" w:themeFill="accent5" w:themeFillTint="33"/>
            <w:vAlign w:val="center"/>
          </w:tcPr>
          <w:p w:rsidR="00BD5976" w:rsidRDefault="00BD5976" w:rsidP="008D17BF">
            <w:pPr>
              <w:spacing w:line="320" w:lineRule="exact"/>
              <w:jc w:val="left"/>
              <w:rPr>
                <w:i/>
                <w:iCs/>
              </w:rPr>
            </w:pPr>
            <w:r>
              <w:t xml:space="preserve">Korrigeret tælletal </w:t>
            </w:r>
            <w:r>
              <w:rPr>
                <w:position w:val="-12"/>
              </w:rPr>
              <w:object w:dxaOrig="400" w:dyaOrig="360">
                <v:shape id="_x0000_i1027" type="#_x0000_t75" style="width:20.25pt;height:18pt" o:ole="">
                  <v:imagedata r:id="rId14" o:title=""/>
                </v:shape>
                <o:OLEObject Type="Embed" ProgID="Equation.DSMT4" ShapeID="_x0000_i1027" DrawAspect="Content" ObjectID="_1320979779" r:id="rId15"/>
              </w:object>
            </w: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r>
    </w:tbl>
    <w:p w:rsidR="00BD5976" w:rsidRDefault="00BD5976" w:rsidP="00BD5976">
      <w:pPr>
        <w:spacing w:line="320" w:lineRule="exact"/>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2507"/>
        <w:gridCol w:w="737"/>
        <w:gridCol w:w="737"/>
        <w:gridCol w:w="737"/>
        <w:gridCol w:w="737"/>
        <w:gridCol w:w="737"/>
        <w:gridCol w:w="737"/>
        <w:gridCol w:w="737"/>
        <w:gridCol w:w="737"/>
      </w:tblGrid>
      <w:tr w:rsidR="00BD5976" w:rsidTr="00BD5976">
        <w:tblPrEx>
          <w:tblCellMar>
            <w:top w:w="0" w:type="dxa"/>
            <w:bottom w:w="0" w:type="dxa"/>
          </w:tblCellMar>
        </w:tblPrEx>
        <w:trPr>
          <w:trHeight w:val="454"/>
        </w:trPr>
        <w:tc>
          <w:tcPr>
            <w:tcW w:w="2507" w:type="dxa"/>
            <w:shd w:val="clear" w:color="auto" w:fill="FCD6BA" w:themeFill="accent5" w:themeFillTint="33"/>
            <w:vAlign w:val="center"/>
          </w:tcPr>
          <w:p w:rsidR="00BD5976" w:rsidRDefault="00BD5976" w:rsidP="008D17BF">
            <w:pPr>
              <w:spacing w:line="320" w:lineRule="exact"/>
              <w:jc w:val="left"/>
            </w:pPr>
            <w:r>
              <w:t xml:space="preserve">Blytykkelse </w:t>
            </w:r>
            <w:r>
              <w:rPr>
                <w:i/>
                <w:iCs/>
              </w:rPr>
              <w:t xml:space="preserve">x </w:t>
            </w:r>
            <w:r>
              <w:t>(mm)</w:t>
            </w: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r>
      <w:tr w:rsidR="00BD5976" w:rsidTr="00BD5976">
        <w:tblPrEx>
          <w:tblCellMar>
            <w:top w:w="0" w:type="dxa"/>
            <w:bottom w:w="0" w:type="dxa"/>
          </w:tblCellMar>
        </w:tblPrEx>
        <w:trPr>
          <w:trHeight w:val="454"/>
        </w:trPr>
        <w:tc>
          <w:tcPr>
            <w:tcW w:w="2507" w:type="dxa"/>
            <w:shd w:val="clear" w:color="auto" w:fill="FCD6BA" w:themeFill="accent5" w:themeFillTint="33"/>
            <w:vAlign w:val="center"/>
          </w:tcPr>
          <w:p w:rsidR="00BD5976" w:rsidRDefault="00BD5976" w:rsidP="008D17BF">
            <w:pPr>
              <w:spacing w:line="320" w:lineRule="exact"/>
              <w:jc w:val="left"/>
              <w:rPr>
                <w:i/>
                <w:iCs/>
              </w:rPr>
            </w:pPr>
            <w:r>
              <w:t>Tælletal </w:t>
            </w:r>
            <w:r>
              <w:rPr>
                <w:i/>
                <w:iCs/>
              </w:rPr>
              <w:t>n</w:t>
            </w: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r>
      <w:tr w:rsidR="00BD5976" w:rsidTr="00BD5976">
        <w:tblPrEx>
          <w:tblCellMar>
            <w:top w:w="0" w:type="dxa"/>
            <w:bottom w:w="0" w:type="dxa"/>
          </w:tblCellMar>
        </w:tblPrEx>
        <w:trPr>
          <w:trHeight w:val="454"/>
        </w:trPr>
        <w:tc>
          <w:tcPr>
            <w:tcW w:w="2507" w:type="dxa"/>
            <w:shd w:val="clear" w:color="auto" w:fill="FCD6BA" w:themeFill="accent5" w:themeFillTint="33"/>
            <w:vAlign w:val="center"/>
          </w:tcPr>
          <w:p w:rsidR="00BD5976" w:rsidRDefault="00BD5976" w:rsidP="008D17BF">
            <w:pPr>
              <w:spacing w:line="320" w:lineRule="exact"/>
              <w:jc w:val="left"/>
              <w:rPr>
                <w:i/>
                <w:iCs/>
              </w:rPr>
            </w:pPr>
            <w:r>
              <w:t xml:space="preserve">Korrigeret tælletal </w:t>
            </w:r>
            <w:r>
              <w:rPr>
                <w:position w:val="-12"/>
              </w:rPr>
              <w:object w:dxaOrig="400" w:dyaOrig="360">
                <v:shape id="_x0000_i1028" type="#_x0000_t75" style="width:20.25pt;height:18pt" o:ole="">
                  <v:imagedata r:id="rId14" o:title=""/>
                </v:shape>
                <o:OLEObject Type="Embed" ProgID="Equation.DSMT4" ShapeID="_x0000_i1028" DrawAspect="Content" ObjectID="_1320979780" r:id="rId16"/>
              </w:object>
            </w: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c>
          <w:tcPr>
            <w:tcW w:w="737" w:type="dxa"/>
            <w:vAlign w:val="center"/>
          </w:tcPr>
          <w:p w:rsidR="00BD5976" w:rsidRDefault="00BD5976" w:rsidP="008D17BF">
            <w:pPr>
              <w:spacing w:line="320" w:lineRule="exact"/>
              <w:jc w:val="left"/>
            </w:pPr>
          </w:p>
        </w:tc>
      </w:tr>
    </w:tbl>
    <w:p w:rsidR="00BD5976" w:rsidRDefault="00BD5976" w:rsidP="00BD5976"/>
    <w:p w:rsidR="00BD5976" w:rsidRDefault="00BD5976" w:rsidP="00BD5976">
      <w:pPr>
        <w:spacing w:after="120"/>
      </w:pPr>
    </w:p>
    <w:p w:rsidR="00BD5976" w:rsidRDefault="00BD5976" w:rsidP="00BD5976">
      <w:pPr>
        <w:pStyle w:val="Overskrift4"/>
        <w:rPr>
          <w:b w:val="0"/>
          <w:bCs w:val="0"/>
          <w:i/>
          <w:iCs w:val="0"/>
        </w:rPr>
      </w:pPr>
      <w:r>
        <w:rPr>
          <w:b w:val="0"/>
          <w:bCs w:val="0"/>
          <w:i/>
          <w:iCs w:val="0"/>
        </w:rPr>
        <w:t>Opgaver til forsøg 1</w:t>
      </w:r>
    </w:p>
    <w:p w:rsidR="00BD5976" w:rsidRDefault="00BD5976" w:rsidP="00BD5976">
      <w:r>
        <w:t>Korrigér tælletallene for baggrundsstråling og plot det kor</w:t>
      </w:r>
      <w:r>
        <w:softHyphen/>
        <w:t>ri</w:t>
      </w:r>
      <w:r>
        <w:softHyphen/>
        <w:t>ge</w:t>
      </w:r>
      <w:r>
        <w:softHyphen/>
        <w:t>re</w:t>
      </w:r>
      <w:r>
        <w:softHyphen/>
        <w:t>de tælletal som funktion af blytykkelsen ind på enkeltlogaritmisk papir. Kan det bekræftes, at strå</w:t>
      </w:r>
      <w:r>
        <w:softHyphen/>
        <w:t>lingen aftager eksponentielt med bly</w:t>
      </w:r>
      <w:r>
        <w:softHyphen/>
        <w:t>tyk</w:t>
      </w:r>
      <w:r>
        <w:softHyphen/>
        <w:t>kel</w:t>
      </w:r>
      <w:r>
        <w:softHyphen/>
        <w:t>sen? Bestem ved grafisk aflæsning den eks</w:t>
      </w:r>
      <w:r>
        <w:softHyphen/>
        <w:t>peri</w:t>
      </w:r>
      <w:r>
        <w:softHyphen/>
      </w:r>
      <w:r>
        <w:softHyphen/>
        <w:t>men</w:t>
      </w:r>
      <w:r>
        <w:softHyphen/>
        <w:t xml:space="preserve">telle værdi for </w:t>
      </w:r>
      <w:r>
        <w:rPr>
          <w:i/>
          <w:iCs/>
        </w:rPr>
        <w:t>halveringstykkelsen</w:t>
      </w:r>
      <w:r>
        <w:t xml:space="preserve"> for bly, hø</w:t>
      </w:r>
      <w:r>
        <w:softHyphen/>
        <w:t>ren</w:t>
      </w:r>
      <w:r>
        <w:softHyphen/>
        <w:t xml:space="preserve">de til den aktuelle </w:t>
      </w:r>
      <w:r>
        <w:rPr>
          <w:rFonts w:ascii="Symbol" w:hAnsi="Symbol"/>
        </w:rPr>
        <w:t></w:t>
      </w:r>
      <w:r>
        <w:t>-energi. Stem</w:t>
      </w:r>
      <w:r>
        <w:softHyphen/>
        <w:t>mer den eks</w:t>
      </w:r>
      <w:r>
        <w:softHyphen/>
        <w:t>perimentelle halveringstykkelse med værdien, som man får ved at af</w:t>
      </w:r>
      <w:r>
        <w:softHyphen/>
        <w:t xml:space="preserve">læse på figuren på side 16 i noten </w:t>
      </w:r>
      <w:r>
        <w:rPr>
          <w:i/>
          <w:iCs/>
        </w:rPr>
        <w:t>The Manhattan Project og atombomben</w:t>
      </w:r>
      <w:r>
        <w:t xml:space="preserve">? Hvilke fejlkilder kan der være i forsøget? Hvordan kan det udnyttes, at radioaktiv stråling absorberes i et stof?  </w:t>
      </w:r>
    </w:p>
    <w:p w:rsidR="00BD5976" w:rsidRDefault="00BD5976" w:rsidP="00BD5976"/>
    <w:p w:rsidR="00BD5976" w:rsidRDefault="00BD5976" w:rsidP="00BD5976">
      <w:pPr>
        <w:pStyle w:val="Overskrift4"/>
      </w:pPr>
      <w:r>
        <w:t>Forsøg 2  (Afstandskvadratloven)</w:t>
      </w:r>
    </w:p>
    <w:p w:rsidR="00BD5976" w:rsidRDefault="00BD5976" w:rsidP="00BD5976"/>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8504"/>
      </w:tblGrid>
      <w:tr w:rsidR="00BD5976" w:rsidTr="008D17BF">
        <w:tblPrEx>
          <w:tblCellMar>
            <w:top w:w="0" w:type="dxa"/>
            <w:bottom w:w="0" w:type="dxa"/>
          </w:tblCellMar>
        </w:tblPrEx>
        <w:tc>
          <w:tcPr>
            <w:tcW w:w="8504" w:type="dxa"/>
            <w:tcMar>
              <w:left w:w="0" w:type="dxa"/>
              <w:right w:w="0" w:type="dxa"/>
            </w:tcMar>
          </w:tcPr>
          <w:p w:rsidR="00BD5976" w:rsidRDefault="00BD5976" w:rsidP="008D17BF">
            <w:pPr>
              <w:spacing w:before="160" w:after="120"/>
              <w:ind w:left="227" w:right="227"/>
              <w:rPr>
                <w:b/>
              </w:rPr>
            </w:pPr>
            <w:r>
              <w:rPr>
                <w:b/>
              </w:rPr>
              <w:t>Afstandskvadratloven</w:t>
            </w:r>
          </w:p>
          <w:p w:rsidR="00BD5976" w:rsidRDefault="00BD5976" w:rsidP="008D17BF">
            <w:pPr>
              <w:spacing w:after="200" w:line="320" w:lineRule="exact"/>
              <w:ind w:left="227" w:right="227"/>
            </w:pPr>
            <w:r>
              <w:t xml:space="preserve">For en radioaktiv kilde, som kan antages </w:t>
            </w:r>
            <w:r>
              <w:rPr>
                <w:i/>
                <w:iCs/>
              </w:rPr>
              <w:t>punktformig</w:t>
            </w:r>
            <w:r>
              <w:t>, gælder: Hvis afstanden til kil</w:t>
            </w:r>
            <w:r>
              <w:softHyphen/>
              <w:t xml:space="preserve">den ganges med </w:t>
            </w:r>
            <w:r>
              <w:rPr>
                <w:i/>
                <w:iCs/>
              </w:rPr>
              <w:t>k</w:t>
            </w:r>
            <w:r>
              <w:t xml:space="preserve">, så ganges strålingsintensiteten med </w:t>
            </w:r>
            <w:r>
              <w:rPr>
                <w:position w:val="-10"/>
              </w:rPr>
              <w:object w:dxaOrig="499" w:dyaOrig="380">
                <v:shape id="_x0000_i1029" type="#_x0000_t75" style="width:24.75pt;height:18.75pt" o:ole="">
                  <v:imagedata r:id="rId17" o:title=""/>
                </v:shape>
                <o:OLEObject Type="Embed" ProgID="Equation.DSMT4" ShapeID="_x0000_i1029" DrawAspect="Content" ObjectID="_1320979781" r:id="rId18"/>
              </w:object>
            </w:r>
            <w:r>
              <w:t>.</w:t>
            </w:r>
          </w:p>
        </w:tc>
      </w:tr>
    </w:tbl>
    <w:p w:rsidR="00BD5976" w:rsidRDefault="00BD5976" w:rsidP="00BD5976">
      <w:r>
        <w:t xml:space="preserve"> </w:t>
      </w:r>
    </w:p>
    <w:p w:rsidR="00BD5976" w:rsidRDefault="00BD5976" w:rsidP="00BD5976">
      <w:r>
        <w:t xml:space="preserve">Eller sagt på en anden måde: </w:t>
      </w:r>
      <w:r>
        <w:rPr>
          <w:i/>
          <w:iCs/>
        </w:rPr>
        <w:t>Den mængde stråling, som pr. tidsenhed rammer en d</w:t>
      </w:r>
      <w:r>
        <w:rPr>
          <w:i/>
          <w:iCs/>
        </w:rPr>
        <w:softHyphen/>
        <w:t>etek</w:t>
      </w:r>
      <w:r>
        <w:rPr>
          <w:i/>
          <w:iCs/>
        </w:rPr>
        <w:softHyphen/>
        <w:t>tor, er omvendt proportional med kvadratet på afstanden fra kilden</w:t>
      </w:r>
      <w:r>
        <w:t>. Årsagen er, at den samme stråling fordeles på et areal, som vokser med afstanden til kilden i anden potens, som nedenstående figur illustrerer:</w:t>
      </w:r>
    </w:p>
    <w:p w:rsidR="00BD5976" w:rsidRDefault="00BD5976" w:rsidP="00BD5976"/>
    <w:p w:rsidR="00BD5976" w:rsidRDefault="00BD5976" w:rsidP="00BD5976">
      <w:pPr>
        <w:jc w:val="center"/>
      </w:pPr>
      <w:r>
        <w:rPr>
          <w:noProof/>
          <w:lang w:eastAsia="da-DK"/>
        </w:rPr>
        <w:drawing>
          <wp:inline distT="0" distB="0" distL="0" distR="0">
            <wp:extent cx="3009900" cy="2333625"/>
            <wp:effectExtent l="19050" t="0" r="0" b="0"/>
            <wp:docPr id="8" name="Billede 8" descr="afstandskvadratl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standskvadratloven"/>
                    <pic:cNvPicPr>
                      <a:picLocks noChangeAspect="1" noChangeArrowheads="1"/>
                    </pic:cNvPicPr>
                  </pic:nvPicPr>
                  <pic:blipFill>
                    <a:blip r:embed="rId19" cstate="print"/>
                    <a:srcRect/>
                    <a:stretch>
                      <a:fillRect/>
                    </a:stretch>
                  </pic:blipFill>
                  <pic:spPr bwMode="auto">
                    <a:xfrm>
                      <a:off x="0" y="0"/>
                      <a:ext cx="3009900" cy="2333625"/>
                    </a:xfrm>
                    <a:prstGeom prst="rect">
                      <a:avLst/>
                    </a:prstGeom>
                    <a:noFill/>
                    <a:ln w="9525">
                      <a:noFill/>
                      <a:miter lim="800000"/>
                      <a:headEnd/>
                      <a:tailEnd/>
                    </a:ln>
                  </pic:spPr>
                </pic:pic>
              </a:graphicData>
            </a:graphic>
          </wp:inline>
        </w:drawing>
      </w:r>
    </w:p>
    <w:p w:rsidR="00BD5976" w:rsidRDefault="00BD5976" w:rsidP="00BD5976">
      <w:pPr>
        <w:jc w:val="center"/>
      </w:pPr>
    </w:p>
    <w:p w:rsidR="00BD5976" w:rsidRDefault="00BD5976" w:rsidP="00BD5976">
      <w:pPr>
        <w:spacing w:line="320" w:lineRule="exact"/>
      </w:pPr>
      <w:r>
        <w:t>I det følgende forsøg skal du foretage to målinger: En i en given afstand og den næste i den dobbelte afstand. Ifølge afstandskvadratloven skal det betyde, at det korrigerede tælletal aftager til 1/4 af det oprindelige. Vi vil undersøge om det er tilfældet. Kilden sidder ca. 0,4 cm inde i hylsteret og GM-røret måler først 2,0 cm inde i røret, så der skal i alt lægges ca. 2,4 cm til den tilsyneladende afstand mellem kilde og rør for at få den reelle afstand. Hvis vi derfor vælger en tilsyneladende afstand på 5,6 cm og 13,6 cm, så er de reelle afstande 8,0 cm og 16,0 cm. Lad Geiger-Müller-røret tælle i 60 sek. Du kan benytte det samme bag</w:t>
      </w:r>
      <w:r>
        <w:softHyphen/>
        <w:t>grunds</w:t>
      </w:r>
      <w:r>
        <w:softHyphen/>
        <w:t>tæl</w:t>
      </w:r>
      <w:r>
        <w:softHyphen/>
        <w:t xml:space="preserve">letal, som du bestemte i forsøg 1. </w:t>
      </w:r>
    </w:p>
    <w:p w:rsidR="00BD5976" w:rsidRDefault="00BD5976" w:rsidP="00BD5976"/>
    <w:p w:rsidR="00BD5976" w:rsidRDefault="00BD5976" w:rsidP="00BD5976">
      <w:pPr>
        <w:jc w:val="center"/>
      </w:pPr>
      <w:r>
        <w:rPr>
          <w:noProof/>
          <w:lang w:eastAsia="da-DK"/>
        </w:rPr>
        <w:drawing>
          <wp:inline distT="0" distB="0" distL="0" distR="0">
            <wp:extent cx="4543425" cy="1866900"/>
            <wp:effectExtent l="19050" t="0" r="9525" b="0"/>
            <wp:docPr id="9" name="Billede 9" descr="Aborption_bl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orption_bly2"/>
                    <pic:cNvPicPr>
                      <a:picLocks noChangeAspect="1" noChangeArrowheads="1"/>
                    </pic:cNvPicPr>
                  </pic:nvPicPr>
                  <pic:blipFill>
                    <a:blip r:embed="rId20" cstate="print"/>
                    <a:srcRect/>
                    <a:stretch>
                      <a:fillRect/>
                    </a:stretch>
                  </pic:blipFill>
                  <pic:spPr bwMode="auto">
                    <a:xfrm>
                      <a:off x="0" y="0"/>
                      <a:ext cx="4543425" cy="1866900"/>
                    </a:xfrm>
                    <a:prstGeom prst="rect">
                      <a:avLst/>
                    </a:prstGeom>
                    <a:noFill/>
                    <a:ln w="9525">
                      <a:noFill/>
                      <a:miter lim="800000"/>
                      <a:headEnd/>
                      <a:tailEnd/>
                    </a:ln>
                  </pic:spPr>
                </pic:pic>
              </a:graphicData>
            </a:graphic>
          </wp:inline>
        </w:drawing>
      </w:r>
    </w:p>
    <w:p w:rsidR="00BD5976" w:rsidRDefault="00BD5976" w:rsidP="00BD5976"/>
    <w:p w:rsidR="00BD5976" w:rsidRDefault="00BD5976" w:rsidP="00BD5976"/>
    <w:p w:rsidR="00BD5976" w:rsidRDefault="00BD5976" w:rsidP="00BD5976"/>
    <w:p w:rsidR="00BD5976" w:rsidRDefault="00BD5976" w:rsidP="00BD5976">
      <w:pPr>
        <w:spacing w:line="240" w:lineRule="atLeast"/>
      </w:pPr>
      <w:r>
        <w:rPr>
          <w:position w:val="-16"/>
        </w:rPr>
        <w:object w:dxaOrig="1880" w:dyaOrig="440">
          <v:shape id="_x0000_i1030" type="#_x0000_t75" style="width:93.75pt;height:21.75pt" o:ole="">
            <v:imagedata r:id="rId10" o:title=""/>
          </v:shape>
          <o:OLEObject Type="Embed" ProgID="Equation.DSMT4" ShapeID="_x0000_i1030" DrawAspect="Content" ObjectID="_1320979782" r:id="rId21"/>
        </w:object>
      </w:r>
      <w:r>
        <w:tab/>
      </w:r>
      <w:r>
        <w:rPr>
          <w:position w:val="-14"/>
        </w:rPr>
        <w:object w:dxaOrig="1480" w:dyaOrig="380">
          <v:shape id="_x0000_i1031" type="#_x0000_t75" style="width:74.25pt;height:18.75pt" o:ole="">
            <v:imagedata r:id="rId12" o:title=""/>
          </v:shape>
          <o:OLEObject Type="Embed" ProgID="Equation.DSMT4" ShapeID="_x0000_i1031" DrawAspect="Content" ObjectID="_1320979783" r:id="rId22"/>
        </w:object>
      </w:r>
      <w:r>
        <w:tab/>
      </w:r>
      <w:r>
        <w:tab/>
        <w:t xml:space="preserve"> </w:t>
      </w:r>
    </w:p>
    <w:p w:rsidR="00BD5976" w:rsidRDefault="00BD5976" w:rsidP="00BD5976">
      <w:pPr>
        <w:spacing w:line="320" w:lineRule="exact"/>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2835"/>
        <w:gridCol w:w="737"/>
        <w:gridCol w:w="737"/>
      </w:tblGrid>
      <w:tr w:rsidR="00BD5976" w:rsidTr="00BD5976">
        <w:tblPrEx>
          <w:tblCellMar>
            <w:top w:w="0" w:type="dxa"/>
            <w:bottom w:w="0" w:type="dxa"/>
          </w:tblCellMar>
        </w:tblPrEx>
        <w:trPr>
          <w:trHeight w:val="454"/>
        </w:trPr>
        <w:tc>
          <w:tcPr>
            <w:tcW w:w="2835" w:type="dxa"/>
            <w:shd w:val="clear" w:color="auto" w:fill="FCD6BA" w:themeFill="accent5" w:themeFillTint="33"/>
            <w:vAlign w:val="center"/>
          </w:tcPr>
          <w:p w:rsidR="00BD5976" w:rsidRDefault="00BD5976" w:rsidP="008D17BF">
            <w:pPr>
              <w:spacing w:line="320" w:lineRule="exact"/>
              <w:jc w:val="left"/>
            </w:pPr>
            <w:r>
              <w:t>Afstand (cm)</w:t>
            </w:r>
          </w:p>
        </w:tc>
        <w:tc>
          <w:tcPr>
            <w:tcW w:w="737" w:type="dxa"/>
            <w:vAlign w:val="center"/>
          </w:tcPr>
          <w:p w:rsidR="00BD5976" w:rsidRDefault="00BD5976" w:rsidP="008D17BF">
            <w:pPr>
              <w:spacing w:line="320" w:lineRule="exact"/>
              <w:jc w:val="center"/>
            </w:pPr>
            <w:r>
              <w:t>5,6</w:t>
            </w:r>
          </w:p>
        </w:tc>
        <w:tc>
          <w:tcPr>
            <w:tcW w:w="737" w:type="dxa"/>
            <w:vAlign w:val="center"/>
          </w:tcPr>
          <w:p w:rsidR="00BD5976" w:rsidRDefault="00BD5976" w:rsidP="008D17BF">
            <w:pPr>
              <w:spacing w:line="320" w:lineRule="exact"/>
              <w:jc w:val="center"/>
            </w:pPr>
            <w:r>
              <w:t>13,6</w:t>
            </w:r>
          </w:p>
        </w:tc>
      </w:tr>
      <w:tr w:rsidR="00BD5976" w:rsidTr="00BD5976">
        <w:tblPrEx>
          <w:tblCellMar>
            <w:top w:w="0" w:type="dxa"/>
            <w:bottom w:w="0" w:type="dxa"/>
          </w:tblCellMar>
        </w:tblPrEx>
        <w:trPr>
          <w:trHeight w:val="454"/>
        </w:trPr>
        <w:tc>
          <w:tcPr>
            <w:tcW w:w="2835" w:type="dxa"/>
            <w:shd w:val="clear" w:color="auto" w:fill="FCD6BA" w:themeFill="accent5" w:themeFillTint="33"/>
            <w:vAlign w:val="center"/>
          </w:tcPr>
          <w:p w:rsidR="00BD5976" w:rsidRDefault="00BD5976" w:rsidP="008D17BF">
            <w:pPr>
              <w:spacing w:line="320" w:lineRule="exact"/>
              <w:jc w:val="left"/>
            </w:pPr>
            <w:r>
              <w:t xml:space="preserve">Korrigeret afstand </w:t>
            </w:r>
            <w:r>
              <w:rPr>
                <w:i/>
                <w:iCs/>
              </w:rPr>
              <w:t>r</w:t>
            </w:r>
            <w:r>
              <w:t xml:space="preserve"> (cm)</w:t>
            </w:r>
          </w:p>
        </w:tc>
        <w:tc>
          <w:tcPr>
            <w:tcW w:w="737" w:type="dxa"/>
            <w:vAlign w:val="center"/>
          </w:tcPr>
          <w:p w:rsidR="00BD5976" w:rsidRDefault="00BD5976" w:rsidP="008D17BF">
            <w:pPr>
              <w:spacing w:line="320" w:lineRule="exact"/>
              <w:jc w:val="center"/>
            </w:pPr>
            <w:r>
              <w:t>8,0</w:t>
            </w:r>
          </w:p>
        </w:tc>
        <w:tc>
          <w:tcPr>
            <w:tcW w:w="737" w:type="dxa"/>
            <w:vAlign w:val="center"/>
          </w:tcPr>
          <w:p w:rsidR="00BD5976" w:rsidRDefault="00BD5976" w:rsidP="008D17BF">
            <w:pPr>
              <w:spacing w:line="320" w:lineRule="exact"/>
              <w:jc w:val="center"/>
            </w:pPr>
            <w:r>
              <w:t>16,0</w:t>
            </w:r>
          </w:p>
        </w:tc>
      </w:tr>
      <w:tr w:rsidR="00BD5976" w:rsidTr="00BD5976">
        <w:tblPrEx>
          <w:tblCellMar>
            <w:top w:w="0" w:type="dxa"/>
            <w:bottom w:w="0" w:type="dxa"/>
          </w:tblCellMar>
        </w:tblPrEx>
        <w:trPr>
          <w:trHeight w:val="454"/>
        </w:trPr>
        <w:tc>
          <w:tcPr>
            <w:tcW w:w="2835" w:type="dxa"/>
            <w:shd w:val="clear" w:color="auto" w:fill="FCD6BA" w:themeFill="accent5" w:themeFillTint="33"/>
            <w:vAlign w:val="center"/>
          </w:tcPr>
          <w:p w:rsidR="00BD5976" w:rsidRDefault="00BD5976" w:rsidP="008D17BF">
            <w:pPr>
              <w:spacing w:line="320" w:lineRule="exact"/>
              <w:jc w:val="left"/>
              <w:rPr>
                <w:i/>
                <w:iCs/>
              </w:rPr>
            </w:pPr>
            <w:r>
              <w:t>Tælletal </w:t>
            </w:r>
            <w:r>
              <w:rPr>
                <w:i/>
                <w:iCs/>
              </w:rPr>
              <w:t>n</w:t>
            </w:r>
          </w:p>
        </w:tc>
        <w:tc>
          <w:tcPr>
            <w:tcW w:w="737" w:type="dxa"/>
            <w:vAlign w:val="center"/>
          </w:tcPr>
          <w:p w:rsidR="00BD5976" w:rsidRDefault="00BD5976" w:rsidP="008D17BF">
            <w:pPr>
              <w:spacing w:line="320" w:lineRule="exact"/>
              <w:jc w:val="center"/>
            </w:pPr>
          </w:p>
        </w:tc>
        <w:tc>
          <w:tcPr>
            <w:tcW w:w="737" w:type="dxa"/>
            <w:vAlign w:val="center"/>
          </w:tcPr>
          <w:p w:rsidR="00BD5976" w:rsidRDefault="00BD5976" w:rsidP="008D17BF">
            <w:pPr>
              <w:spacing w:line="320" w:lineRule="exact"/>
              <w:jc w:val="center"/>
            </w:pPr>
          </w:p>
        </w:tc>
      </w:tr>
      <w:tr w:rsidR="00BD5976" w:rsidTr="00BD5976">
        <w:tblPrEx>
          <w:tblCellMar>
            <w:top w:w="0" w:type="dxa"/>
            <w:bottom w:w="0" w:type="dxa"/>
          </w:tblCellMar>
        </w:tblPrEx>
        <w:trPr>
          <w:trHeight w:val="454"/>
        </w:trPr>
        <w:tc>
          <w:tcPr>
            <w:tcW w:w="2835" w:type="dxa"/>
            <w:shd w:val="clear" w:color="auto" w:fill="FCD6BA" w:themeFill="accent5" w:themeFillTint="33"/>
            <w:vAlign w:val="center"/>
          </w:tcPr>
          <w:p w:rsidR="00BD5976" w:rsidRDefault="00BD5976" w:rsidP="008D17BF">
            <w:pPr>
              <w:spacing w:line="320" w:lineRule="exact"/>
              <w:jc w:val="left"/>
              <w:rPr>
                <w:i/>
                <w:iCs/>
              </w:rPr>
            </w:pPr>
            <w:r>
              <w:t xml:space="preserve">Korrigeret tælletal </w:t>
            </w:r>
            <w:r>
              <w:rPr>
                <w:position w:val="-12"/>
              </w:rPr>
              <w:object w:dxaOrig="400" w:dyaOrig="360">
                <v:shape id="_x0000_i1032" type="#_x0000_t75" style="width:20.25pt;height:18pt" o:ole="">
                  <v:imagedata r:id="rId14" o:title=""/>
                </v:shape>
                <o:OLEObject Type="Embed" ProgID="Equation.DSMT4" ShapeID="_x0000_i1032" DrawAspect="Content" ObjectID="_1320979784" r:id="rId23"/>
              </w:object>
            </w:r>
          </w:p>
        </w:tc>
        <w:tc>
          <w:tcPr>
            <w:tcW w:w="737" w:type="dxa"/>
            <w:vAlign w:val="center"/>
          </w:tcPr>
          <w:p w:rsidR="00BD5976" w:rsidRDefault="00BD5976" w:rsidP="008D17BF">
            <w:pPr>
              <w:spacing w:line="320" w:lineRule="exact"/>
              <w:jc w:val="center"/>
            </w:pPr>
          </w:p>
        </w:tc>
        <w:tc>
          <w:tcPr>
            <w:tcW w:w="737" w:type="dxa"/>
            <w:vAlign w:val="center"/>
          </w:tcPr>
          <w:p w:rsidR="00BD5976" w:rsidRDefault="00BD5976" w:rsidP="008D17BF">
            <w:pPr>
              <w:spacing w:line="320" w:lineRule="exact"/>
              <w:jc w:val="center"/>
            </w:pPr>
          </w:p>
        </w:tc>
      </w:tr>
    </w:tbl>
    <w:p w:rsidR="00BD5976" w:rsidRDefault="00BD5976" w:rsidP="00BD5976">
      <w:pPr>
        <w:spacing w:line="320" w:lineRule="exact"/>
      </w:pPr>
    </w:p>
    <w:p w:rsidR="00BD5976" w:rsidRDefault="00BD5976" w:rsidP="00BD5976"/>
    <w:p w:rsidR="00BD5976" w:rsidRDefault="00BD5976" w:rsidP="00BD5976">
      <w:pPr>
        <w:pStyle w:val="Overskrift4"/>
        <w:rPr>
          <w:b w:val="0"/>
          <w:bCs w:val="0"/>
          <w:i/>
          <w:iCs w:val="0"/>
        </w:rPr>
      </w:pPr>
      <w:r>
        <w:rPr>
          <w:b w:val="0"/>
          <w:bCs w:val="0"/>
          <w:i/>
          <w:iCs w:val="0"/>
        </w:rPr>
        <w:t>Opgaver til forsøg 2</w:t>
      </w:r>
    </w:p>
    <w:p w:rsidR="00BD5976" w:rsidRDefault="00BD5976" w:rsidP="00BD5976">
      <w:pPr>
        <w:spacing w:line="320" w:lineRule="exact"/>
      </w:pPr>
      <w:r>
        <w:t>Divider det korrigerede tælletal fra henholdsvis 16 cm og 8 cm’s afstand. Får du om</w:t>
      </w:r>
      <w:r>
        <w:softHyphen/>
        <w:t>trent 1/4, så det vil bekræfte afstandskvadratloven? Hvilke fejlkilder er der? Hvordan kan afstandskvadratloven udnyttes, når man arbejder med radioaktive materialer? (</w:t>
      </w:r>
      <w:r>
        <w:rPr>
          <w:i/>
          <w:iCs/>
        </w:rPr>
        <w:t>Hjælp</w:t>
      </w:r>
      <w:r>
        <w:t xml:space="preserve">: Se afsnit 12 i noten </w:t>
      </w:r>
      <w:r>
        <w:rPr>
          <w:i/>
          <w:iCs/>
        </w:rPr>
        <w:t>The Manhattan Project og atombomben</w:t>
      </w:r>
      <w:r>
        <w:t xml:space="preserve">). </w:t>
      </w:r>
    </w:p>
    <w:p w:rsidR="00BD5976" w:rsidRDefault="00BD5976" w:rsidP="00BD5976"/>
    <w:p w:rsidR="008F54B6" w:rsidRPr="007A48A7" w:rsidRDefault="008F54B6" w:rsidP="00BD5976">
      <w:pPr>
        <w:pStyle w:val="Overskrift2"/>
      </w:pPr>
    </w:p>
    <w:sectPr w:rsidR="008F54B6" w:rsidRPr="007A48A7" w:rsidSect="00197F7C">
      <w:headerReference w:type="even" r:id="rId24"/>
      <w:headerReference w:type="default" r:id="rId25"/>
      <w:headerReference w:type="first" r:id="rId26"/>
      <w:pgSz w:w="11906" w:h="16838" w:code="9"/>
      <w:pgMar w:top="1134" w:right="1701"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42A" w:rsidRDefault="00C2142A" w:rsidP="00E2358E">
      <w:pPr>
        <w:spacing w:line="240" w:lineRule="auto"/>
      </w:pPr>
      <w:r>
        <w:separator/>
      </w:r>
    </w:p>
  </w:endnote>
  <w:endnote w:type="continuationSeparator" w:id="0">
    <w:p w:rsidR="00C2142A" w:rsidRDefault="00C2142A" w:rsidP="00E235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42A" w:rsidRDefault="00C2142A" w:rsidP="00E2358E">
      <w:pPr>
        <w:spacing w:line="240" w:lineRule="auto"/>
      </w:pPr>
      <w:r>
        <w:separator/>
      </w:r>
    </w:p>
  </w:footnote>
  <w:footnote w:type="continuationSeparator" w:id="0">
    <w:p w:rsidR="00C2142A" w:rsidRDefault="00C2142A" w:rsidP="00E235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7C" w:rsidRDefault="007F053B" w:rsidP="00197F7C">
    <w:pPr>
      <w:pStyle w:val="Sidehoved"/>
      <w:rPr>
        <w:rFonts w:asciiTheme="minorHAnsi" w:hAnsiTheme="minorHAnsi"/>
        <w:sz w:val="20"/>
        <w:szCs w:val="20"/>
      </w:rPr>
    </w:pP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BD5976">
      <w:rPr>
        <w:rFonts w:asciiTheme="minorHAnsi" w:hAnsiTheme="minorHAnsi"/>
        <w:noProof/>
        <w:sz w:val="22"/>
      </w:rPr>
      <w:t>2</w:t>
    </w:r>
    <w:r w:rsidRPr="007A48A7">
      <w:rPr>
        <w:rFonts w:asciiTheme="minorHAnsi" w:hAnsiTheme="minorHAnsi"/>
        <w:sz w:val="22"/>
      </w:rPr>
      <w:fldChar w:fldCharType="end"/>
    </w:r>
    <w:r w:rsidR="00197F7C">
      <w:rPr>
        <w:rFonts w:asciiTheme="minorHAnsi" w:hAnsiTheme="minorHAnsi"/>
        <w:szCs w:val="24"/>
      </w:rPr>
      <w:ptab w:relativeTo="margin" w:alignment="right" w:leader="none"/>
    </w:r>
    <w:r w:rsidRPr="007F053B">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11" type="#_x0000_t32" style="position:absolute;left:0;text-align:left;margin-left:-1.05pt;margin-top:15.6pt;width:425.2pt;height:0;z-index:251663360;mso-position-horizontal-relative:text;mso-position-vertical-relative:text" o:connectortype="straight"/>
      </w:pict>
    </w:r>
    <w:r w:rsidR="00197F7C" w:rsidRPr="007A48A7">
      <w:rPr>
        <w:rFonts w:asciiTheme="minorHAnsi" w:hAnsiTheme="minorHAnsi"/>
        <w:sz w:val="18"/>
        <w:szCs w:val="18"/>
      </w:rPr>
      <w:t>Fysikøvelse – Erik Vestergaard – www.matematikfysik.dk</w:t>
    </w:r>
    <w:r w:rsidR="00197F7C" w:rsidRPr="00353AA3">
      <w:rPr>
        <w:rFonts w:asciiTheme="minorHAnsi" w:hAnsiTheme="minorHAnsi"/>
        <w:sz w:val="20"/>
        <w:szCs w:val="20"/>
      </w:rPr>
      <w:t xml:space="preserve"> </w:t>
    </w:r>
  </w:p>
  <w:p w:rsidR="00197F7C" w:rsidRPr="00197F7C" w:rsidRDefault="00197F7C" w:rsidP="00197F7C">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7C" w:rsidRDefault="007F053B" w:rsidP="00197F7C">
    <w:pPr>
      <w:pStyle w:val="Sidehoved"/>
      <w:rPr>
        <w:rFonts w:asciiTheme="minorHAnsi" w:hAnsiTheme="minorHAnsi"/>
        <w:sz w:val="20"/>
        <w:szCs w:val="20"/>
      </w:rPr>
    </w:pPr>
    <w:r w:rsidRPr="007F053B">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12" type="#_x0000_t32" style="position:absolute;left:0;text-align:left;margin-left:-1.05pt;margin-top:15.6pt;width:425.2pt;height:0;z-index:251665408" o:connectortype="straight"/>
      </w:pict>
    </w:r>
    <w:r w:rsidR="00197F7C" w:rsidRPr="007A48A7">
      <w:rPr>
        <w:rFonts w:asciiTheme="minorHAnsi" w:hAnsiTheme="minorHAnsi"/>
        <w:sz w:val="18"/>
        <w:szCs w:val="18"/>
      </w:rPr>
      <w:t>Fysikøvelse – Erik Vestergaard – www.matematikfysik.dk</w:t>
    </w:r>
    <w:r w:rsidR="00197F7C">
      <w:rPr>
        <w:rFonts w:asciiTheme="minorHAnsi" w:hAnsiTheme="minorHAnsi"/>
        <w:sz w:val="20"/>
        <w:szCs w:val="20"/>
      </w:rPr>
      <w:ptab w:relativeTo="margin" w:alignment="right" w:leader="none"/>
    </w: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BD5976">
      <w:rPr>
        <w:rFonts w:asciiTheme="minorHAnsi" w:hAnsiTheme="minorHAnsi"/>
        <w:noProof/>
        <w:sz w:val="22"/>
      </w:rPr>
      <w:t>3</w:t>
    </w:r>
    <w:r w:rsidRPr="007A48A7">
      <w:rPr>
        <w:rFonts w:asciiTheme="minorHAnsi" w:hAnsiTheme="minorHAnsi"/>
        <w:sz w:val="22"/>
      </w:rPr>
      <w:fldChar w:fldCharType="end"/>
    </w:r>
    <w:r w:rsidR="00197F7C" w:rsidRPr="00353AA3">
      <w:rPr>
        <w:rFonts w:asciiTheme="minorHAnsi" w:hAnsiTheme="minorHAnsi"/>
        <w:sz w:val="20"/>
        <w:szCs w:val="20"/>
      </w:rPr>
      <w:t xml:space="preserve"> </w:t>
    </w:r>
  </w:p>
  <w:p w:rsidR="00197F7C" w:rsidRPr="00197F7C" w:rsidRDefault="00197F7C">
    <w:pPr>
      <w:pStyle w:val="Sidehoved"/>
      <w:rPr>
        <w:rFonts w:asciiTheme="minorHAnsi" w:hAnsiTheme="minorHAnsi"/>
        <w:sz w:val="20"/>
        <w:szCs w:val="20"/>
      </w:rPr>
    </w:pPr>
    <w:r>
      <w:rPr>
        <w:rFonts w:asciiTheme="minorHAnsi" w:hAnsiTheme="minorHAnsi"/>
        <w:sz w:val="20"/>
        <w:szCs w:val="20"/>
      </w:rP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AA3" w:rsidRPr="00353AA3" w:rsidRDefault="007F053B">
    <w:pPr>
      <w:pStyle w:val="Sidehoved"/>
      <w:rPr>
        <w:rFonts w:asciiTheme="minorHAnsi" w:hAnsiTheme="minorHAnsi"/>
        <w:sz w:val="20"/>
        <w:szCs w:val="20"/>
      </w:rPr>
    </w:pPr>
    <w:r w:rsidRPr="007F053B">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06" type="#_x0000_t32" style="position:absolute;left:0;text-align:left;margin-left:-1.05pt;margin-top:14.2pt;width:425.2pt;height:0;z-index:251661312" o:connectortype="straight"/>
      </w:pict>
    </w:r>
    <w:r w:rsidR="00353AA3" w:rsidRPr="007A48A7">
      <w:rPr>
        <w:rFonts w:asciiTheme="minorHAnsi" w:hAnsiTheme="minorHAnsi"/>
        <w:sz w:val="18"/>
        <w:szCs w:val="18"/>
      </w:rPr>
      <w:t>Fysikøvelse – Erik Vestergaard – www.matematikfysik.dk</w:t>
    </w:r>
    <w:r w:rsidR="008F54B6" w:rsidRPr="00353AA3">
      <w:rPr>
        <w:rFonts w:asciiTheme="minorHAnsi" w:hAnsiTheme="minorHAnsi"/>
        <w:sz w:val="20"/>
        <w:szCs w:val="20"/>
      </w:rPr>
      <w:t xml:space="preserve"> </w:t>
    </w:r>
    <w:r w:rsidR="00353AA3">
      <w:rPr>
        <w:rFonts w:asciiTheme="minorHAnsi" w:hAnsiTheme="minorHAnsi"/>
        <w:sz w:val="20"/>
        <w:szCs w:val="20"/>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05DD3"/>
    <w:multiLevelType w:val="hybridMultilevel"/>
    <w:tmpl w:val="2A986B7C"/>
    <w:lvl w:ilvl="0" w:tplc="568A592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2D971C3"/>
    <w:multiLevelType w:val="hybridMultilevel"/>
    <w:tmpl w:val="2290620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425"/>
  <w:hyphenationZone w:val="425"/>
  <w:evenAndOddHeaders/>
  <w:drawingGridHorizontalSpacing w:val="120"/>
  <w:displayHorizontalDrawingGridEvery w:val="2"/>
  <w:characterSpacingControl w:val="doNotCompress"/>
  <w:hdrShapeDefaults>
    <o:shapedefaults v:ext="edit" spidmax="15362"/>
    <o:shapelayout v:ext="edit">
      <o:idmap v:ext="edit" data="4"/>
      <o:rules v:ext="edit">
        <o:r id="V:Rule4" type="connector" idref="#_x0000_s4106"/>
        <o:r id="V:Rule5" type="connector" idref="#_x0000_s4112"/>
        <o:r id="V:Rule6" type="connector" idref="#_x0000_s4111"/>
      </o:rules>
    </o:shapelayout>
  </w:hdrShapeDefaults>
  <w:footnotePr>
    <w:footnote w:id="-1"/>
    <w:footnote w:id="0"/>
  </w:footnotePr>
  <w:endnotePr>
    <w:endnote w:id="-1"/>
    <w:endnote w:id="0"/>
  </w:endnotePr>
  <w:compat/>
  <w:rsids>
    <w:rsidRoot w:val="00C2142A"/>
    <w:rsid w:val="0000388C"/>
    <w:rsid w:val="0000545A"/>
    <w:rsid w:val="00043C23"/>
    <w:rsid w:val="00086412"/>
    <w:rsid w:val="00086888"/>
    <w:rsid w:val="000C0A2F"/>
    <w:rsid w:val="000D2460"/>
    <w:rsid w:val="00195AD0"/>
    <w:rsid w:val="00197F7C"/>
    <w:rsid w:val="00227B77"/>
    <w:rsid w:val="00254263"/>
    <w:rsid w:val="002615C9"/>
    <w:rsid w:val="00294F40"/>
    <w:rsid w:val="002B4275"/>
    <w:rsid w:val="002B60D3"/>
    <w:rsid w:val="002C4BC7"/>
    <w:rsid w:val="0031606D"/>
    <w:rsid w:val="00353AA3"/>
    <w:rsid w:val="00370BCF"/>
    <w:rsid w:val="00376C0B"/>
    <w:rsid w:val="00425639"/>
    <w:rsid w:val="00473797"/>
    <w:rsid w:val="004E3B47"/>
    <w:rsid w:val="004F467A"/>
    <w:rsid w:val="00535061"/>
    <w:rsid w:val="005532DF"/>
    <w:rsid w:val="005A4BBF"/>
    <w:rsid w:val="005B0CDA"/>
    <w:rsid w:val="005B1DAA"/>
    <w:rsid w:val="0063631F"/>
    <w:rsid w:val="00674526"/>
    <w:rsid w:val="006D25C5"/>
    <w:rsid w:val="006F1D9F"/>
    <w:rsid w:val="00730E23"/>
    <w:rsid w:val="00784811"/>
    <w:rsid w:val="00796576"/>
    <w:rsid w:val="007A48A7"/>
    <w:rsid w:val="007A4B66"/>
    <w:rsid w:val="007B7464"/>
    <w:rsid w:val="007C62D1"/>
    <w:rsid w:val="007F053B"/>
    <w:rsid w:val="00830F56"/>
    <w:rsid w:val="00884913"/>
    <w:rsid w:val="0088678C"/>
    <w:rsid w:val="008A574D"/>
    <w:rsid w:val="008A6F9C"/>
    <w:rsid w:val="008C5D54"/>
    <w:rsid w:val="008F54B6"/>
    <w:rsid w:val="00975CDC"/>
    <w:rsid w:val="009D2185"/>
    <w:rsid w:val="009D60C5"/>
    <w:rsid w:val="009F4632"/>
    <w:rsid w:val="009F6297"/>
    <w:rsid w:val="00A0499B"/>
    <w:rsid w:val="00A542F6"/>
    <w:rsid w:val="00A71925"/>
    <w:rsid w:val="00A95F42"/>
    <w:rsid w:val="00AB6C30"/>
    <w:rsid w:val="00AF1729"/>
    <w:rsid w:val="00B2281D"/>
    <w:rsid w:val="00B240F6"/>
    <w:rsid w:val="00B317A1"/>
    <w:rsid w:val="00B32D67"/>
    <w:rsid w:val="00B65F1B"/>
    <w:rsid w:val="00B9618E"/>
    <w:rsid w:val="00BD5976"/>
    <w:rsid w:val="00C07176"/>
    <w:rsid w:val="00C17D1E"/>
    <w:rsid w:val="00C2142A"/>
    <w:rsid w:val="00C33BCD"/>
    <w:rsid w:val="00C40D7B"/>
    <w:rsid w:val="00C7284E"/>
    <w:rsid w:val="00CA684A"/>
    <w:rsid w:val="00CD55E2"/>
    <w:rsid w:val="00CD5FA3"/>
    <w:rsid w:val="00D27708"/>
    <w:rsid w:val="00D64ED1"/>
    <w:rsid w:val="00D706B5"/>
    <w:rsid w:val="00D75A28"/>
    <w:rsid w:val="00DA36CF"/>
    <w:rsid w:val="00DA6E78"/>
    <w:rsid w:val="00DB6854"/>
    <w:rsid w:val="00E214BC"/>
    <w:rsid w:val="00E2358E"/>
    <w:rsid w:val="00E56314"/>
    <w:rsid w:val="00E57E55"/>
    <w:rsid w:val="00E64DA8"/>
    <w:rsid w:val="00E658FE"/>
    <w:rsid w:val="00E67CF1"/>
    <w:rsid w:val="00E704C1"/>
    <w:rsid w:val="00ED53DC"/>
    <w:rsid w:val="00F31431"/>
    <w:rsid w:val="00F5315C"/>
    <w:rsid w:val="00F82675"/>
    <w:rsid w:val="00FB24E0"/>
    <w:rsid w:val="00FE6F5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iPriority w:val="9"/>
    <w:unhideWhenUsed/>
    <w:qFormat/>
    <w:rsid w:val="00BD5976"/>
    <w:pPr>
      <w:keepNext/>
      <w:keepLines/>
      <w:spacing w:before="12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iPriority w:val="9"/>
    <w:unhideWhenUsed/>
    <w:qFormat/>
    <w:rsid w:val="00D75A28"/>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uiPriority w:val="9"/>
    <w:rsid w:val="00BD5976"/>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D75A28"/>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iPriority w:val="99"/>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uiPriority w:val="99"/>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k%20Vestergaard\Application%20Data\Microsoft\Skabeloner\fysik&#248;velse.dotm" TargetMode="External"/></Relationships>
</file>

<file path=word/theme/theme1.xml><?xml version="1.0" encoding="utf-8"?>
<a:theme xmlns:a="http://schemas.openxmlformats.org/drawingml/2006/main" name="Kontortema">
  <a:themeElements>
    <a:clrScheme name="Bambusfletværk">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DF83-037B-4A5D-99DD-C75BAF25B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fysikøvelse.dotm</Template>
  <TotalTime>2</TotalTime>
  <Pages>4</Pages>
  <Words>719</Words>
  <Characters>3679</Characters>
  <Application>Microsoft Office Word</Application>
  <DocSecurity>0</DocSecurity>
  <Lines>193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Vestergaard</dc:creator>
  <cp:keywords/>
  <dc:description/>
  <cp:lastModifiedBy>Erik Vestergaard</cp:lastModifiedBy>
  <cp:revision>1</cp:revision>
  <cp:lastPrinted>2009-11-29T02:33:00Z</cp:lastPrinted>
  <dcterms:created xsi:type="dcterms:W3CDTF">2009-11-29T04:54:00Z</dcterms:created>
  <dcterms:modified xsi:type="dcterms:W3CDTF">2009-11-29T04:56:00Z</dcterms:modified>
</cp:coreProperties>
</file>