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1E" w:rsidRDefault="00C06C1E" w:rsidP="00C06C1E">
      <w:pPr>
        <w:pStyle w:val="Overskrift2"/>
      </w:pPr>
      <w:r>
        <w:t>Karakteristik for solcelle</w:t>
      </w:r>
    </w:p>
    <w:p w:rsidR="00C06C1E" w:rsidRDefault="00C06C1E" w:rsidP="00C06C1E"/>
    <w:p w:rsidR="00C06C1E" w:rsidRDefault="00C06C1E" w:rsidP="00C06C1E">
      <w:pPr>
        <w:pStyle w:val="Overskrift4"/>
      </w:pPr>
      <w:r>
        <w:t>Formål</w:t>
      </w:r>
    </w:p>
    <w:p w:rsidR="00C06C1E" w:rsidRDefault="00C06C1E" w:rsidP="00C06C1E">
      <w:pPr>
        <w:spacing w:line="320" w:lineRule="exact"/>
      </w:pPr>
      <w:r>
        <w:t xml:space="preserve">Vi skal i denne øvelse studere en solcelles egenskaber som en </w:t>
      </w:r>
      <w:r>
        <w:rPr>
          <w:i/>
          <w:iCs/>
        </w:rPr>
        <w:t>spændingskilde</w:t>
      </w:r>
      <w:r>
        <w:t>: Vi ud</w:t>
      </w:r>
      <w:r>
        <w:softHyphen/>
        <w:t>sæt</w:t>
      </w:r>
      <w:r>
        <w:softHyphen/>
        <w:t xml:space="preserve">ter solcellen for en given </w:t>
      </w:r>
      <w:r>
        <w:rPr>
          <w:i/>
          <w:iCs/>
        </w:rPr>
        <w:t xml:space="preserve">fast </w:t>
      </w:r>
      <w:r>
        <w:t xml:space="preserve">belysning, og måler så solcellens </w:t>
      </w:r>
      <w:r>
        <w:rPr>
          <w:i/>
          <w:iCs/>
        </w:rPr>
        <w:t>pol</w:t>
      </w:r>
      <w:r>
        <w:rPr>
          <w:i/>
          <w:iCs/>
        </w:rPr>
        <w:softHyphen/>
        <w:t>spæn</w:t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  <w:t>ding</w:t>
      </w:r>
      <w:r>
        <w:t xml:space="preserve"> som funk</w:t>
      </w:r>
      <w:r>
        <w:softHyphen/>
        <w:t xml:space="preserve">tion af strømbelastningen, dvs. vi vil lave en </w:t>
      </w:r>
      <w:r>
        <w:rPr>
          <w:position w:val="-14"/>
        </w:rPr>
        <w:object w:dxaOrig="2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8.6pt" o:ole="">
            <v:imagedata r:id="rId7" o:title=""/>
          </v:shape>
          <o:OLEObject Type="Embed" ProgID="Equation.DSMT4" ShapeID="_x0000_i1025" DrawAspect="Content" ObjectID="_1543099139" r:id="rId8"/>
        </w:object>
      </w:r>
      <w:r>
        <w:t>. Denne karak</w:t>
      </w:r>
      <w:r>
        <w:softHyphen/>
        <w:t>teri</w:t>
      </w:r>
      <w:r>
        <w:softHyphen/>
      </w:r>
      <w:r>
        <w:softHyphen/>
        <w:t>stik vil selvfølgelig af</w:t>
      </w:r>
      <w:r>
        <w:softHyphen/>
        <w:t>hæn</w:t>
      </w:r>
      <w:r>
        <w:softHyphen/>
        <w:t>ge af belysningen! Endvidere skal vi for en given be</w:t>
      </w:r>
      <w:r>
        <w:softHyphen/>
        <w:t>lys</w:t>
      </w:r>
      <w:r>
        <w:softHyphen/>
        <w:t>ning undersøge ved hvilken be</w:t>
      </w:r>
      <w:r>
        <w:softHyphen/>
        <w:t>last</w:t>
      </w:r>
      <w:r>
        <w:softHyphen/>
        <w:t xml:space="preserve">ning, solcellen leverer den største effekt. Det vil vi gøre ved at tegne en </w:t>
      </w:r>
      <w:r w:rsidRPr="00362AAD">
        <w:rPr>
          <w:position w:val="-14"/>
        </w:rPr>
        <w:object w:dxaOrig="1380" w:dyaOrig="380">
          <v:shape id="_x0000_i1034" type="#_x0000_t75" style="width:69pt;height:18.6pt" o:ole="">
            <v:imagedata r:id="rId9" o:title=""/>
          </v:shape>
          <o:OLEObject Type="Embed" ProgID="Equation.DSMT4" ShapeID="_x0000_i1034" DrawAspect="Content" ObjectID="_1543099140" r:id="rId10"/>
        </w:object>
      </w:r>
    </w:p>
    <w:p w:rsidR="00C06C1E" w:rsidRDefault="00C06C1E" w:rsidP="00C06C1E"/>
    <w:p w:rsidR="00C06C1E" w:rsidRDefault="00C06C1E" w:rsidP="00C06C1E">
      <w:pPr>
        <w:jc w:val="center"/>
      </w:pPr>
      <w:r>
        <w:rPr>
          <w:noProof/>
          <w:lang w:eastAsia="da-DK"/>
        </w:rPr>
        <w:drawing>
          <wp:inline distT="0" distB="0" distL="0" distR="0" wp14:anchorId="561DA020" wp14:editId="4994E023">
            <wp:extent cx="3238500" cy="2924175"/>
            <wp:effectExtent l="19050" t="0" r="0" b="0"/>
            <wp:docPr id="3" name="Billede 3" descr="..\..\..\..\..\Documents and Settings\Erik Vestergaard\Dokumenter\fysik\sol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..\..\Documents and Settings\Erik Vestergaard\Dokumenter\fysik\solcel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1E" w:rsidRDefault="00C06C1E" w:rsidP="00C06C1E">
      <w:pPr>
        <w:jc w:val="center"/>
      </w:pPr>
    </w:p>
    <w:p w:rsidR="00C06C1E" w:rsidRDefault="00C06C1E" w:rsidP="00C06C1E">
      <w:pPr>
        <w:pStyle w:val="Overskrift4"/>
      </w:pPr>
      <w:r>
        <w:t>Forsøg</w:t>
      </w:r>
    </w:p>
    <w:p w:rsidR="00C06C1E" w:rsidRDefault="00C06C1E" w:rsidP="00C06C1E">
      <w:r>
        <w:t>Solcellen skal fungere som spændingskilde og denne sender strøm igennem en mod</w:t>
      </w:r>
      <w:r>
        <w:softHyphen/>
        <w:t>stand. Vi benytter en variabel modstand — for eksempel en dekademodstand — hvor</w:t>
      </w:r>
      <w:r>
        <w:softHyphen/>
        <w:t>ved vi kan variere strømmen i kredsløbet. Vi anbringer et voltmeter over modstanden og en am</w:t>
      </w:r>
      <w:r>
        <w:softHyphen/>
        <w:t>pere</w:t>
      </w:r>
      <w:r>
        <w:softHyphen/>
        <w:t>meter måler strømmen, som det ses på figuren herunder.</w:t>
      </w:r>
    </w:p>
    <w:p w:rsidR="00C06C1E" w:rsidRDefault="00C06C1E" w:rsidP="00C06C1E"/>
    <w:p w:rsidR="00C06C1E" w:rsidRDefault="00C06C1E" w:rsidP="00C06C1E"/>
    <w:p w:rsidR="00C06C1E" w:rsidRDefault="00C06C1E" w:rsidP="00C06C1E">
      <w:pPr>
        <w:jc w:val="center"/>
      </w:pPr>
      <w:r>
        <w:rPr>
          <w:noProof/>
          <w:lang w:eastAsia="da-DK"/>
        </w:rPr>
        <w:drawing>
          <wp:inline distT="0" distB="0" distL="0" distR="0" wp14:anchorId="6F6789DC" wp14:editId="7220B361">
            <wp:extent cx="3924300" cy="1714500"/>
            <wp:effectExtent l="19050" t="0" r="0" b="0"/>
            <wp:docPr id="4" name="Billede 4" descr="..\..\..\..\..\Documents and Settings\Erik Vestergaard\Dokumenter\fysik\solcell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..\..\Documents and Settings\Erik Vestergaard\Dokumenter\fysik\solcelle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1E" w:rsidRDefault="00C06C1E" w:rsidP="00C06C1E">
      <w:pPr>
        <w:pStyle w:val="Overskrift3"/>
        <w:jc w:val="both"/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948"/>
        <w:gridCol w:w="949"/>
        <w:gridCol w:w="949"/>
        <w:gridCol w:w="949"/>
        <w:gridCol w:w="950"/>
        <w:gridCol w:w="950"/>
        <w:gridCol w:w="950"/>
        <w:gridCol w:w="950"/>
      </w:tblGrid>
      <w:tr w:rsidR="00C06C1E" w:rsidTr="00926BFC">
        <w:trPr>
          <w:trHeight w:val="454"/>
        </w:trPr>
        <w:tc>
          <w:tcPr>
            <w:tcW w:w="889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b w:val="0"/>
                <w:bCs/>
                <w:sz w:val="24"/>
                <w:lang w:val="en-GB"/>
              </w:rPr>
            </w:pPr>
            <w:r>
              <w:rPr>
                <w:rFonts w:cs="Times New Roman"/>
                <w:b w:val="0"/>
                <w:i/>
                <w:sz w:val="24"/>
                <w:lang w:val="en-GB"/>
              </w:rPr>
              <w:lastRenderedPageBreak/>
              <w:t>I</w:t>
            </w:r>
            <w:r>
              <w:rPr>
                <w:rFonts w:cs="Times New Roman"/>
                <w:b w:val="0"/>
                <w:sz w:val="24"/>
                <w:lang w:val="en-GB"/>
              </w:rPr>
              <w:t xml:space="preserve"> (A)</w:t>
            </w:r>
          </w:p>
        </w:tc>
        <w:tc>
          <w:tcPr>
            <w:tcW w:w="948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  <w:tr w:rsidR="00C06C1E" w:rsidTr="00926BFC">
        <w:trPr>
          <w:trHeight w:val="454"/>
        </w:trPr>
        <w:tc>
          <w:tcPr>
            <w:tcW w:w="889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sz w:val="24"/>
                <w:lang w:val="en-GB"/>
              </w:rPr>
            </w:pPr>
            <w:r>
              <w:rPr>
                <w:rFonts w:cs="Times New Roman"/>
                <w:position w:val="-14"/>
                <w:sz w:val="24"/>
              </w:rPr>
              <w:object w:dxaOrig="740" w:dyaOrig="380">
                <v:shape id="_x0000_i1026" type="#_x0000_t75" style="width:36.6pt;height:18.6pt" o:ole="">
                  <v:imagedata r:id="rId13" o:title=""/>
                </v:shape>
                <o:OLEObject Type="Embed" ProgID="Equation.DSMT4" ShapeID="_x0000_i1026" DrawAspect="Content" ObjectID="_1543099141" r:id="rId14"/>
              </w:object>
            </w:r>
          </w:p>
        </w:tc>
        <w:tc>
          <w:tcPr>
            <w:tcW w:w="948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  <w:tr w:rsidR="00C06C1E" w:rsidTr="00926BFC">
        <w:trPr>
          <w:trHeight w:val="454"/>
        </w:trPr>
        <w:tc>
          <w:tcPr>
            <w:tcW w:w="889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sz w:val="24"/>
                <w:lang w:val="en-GB"/>
              </w:rPr>
            </w:pPr>
            <w:r>
              <w:rPr>
                <w:rFonts w:cs="Times New Roman"/>
                <w:position w:val="-14"/>
                <w:sz w:val="24"/>
                <w:lang w:val="en-GB"/>
              </w:rPr>
              <w:object w:dxaOrig="740" w:dyaOrig="380">
                <v:shape id="_x0000_i1027" type="#_x0000_t75" style="width:36.6pt;height:18.6pt" o:ole="">
                  <v:imagedata r:id="rId15" o:title=""/>
                </v:shape>
                <o:OLEObject Type="Embed" ProgID="Equation.DSMT4" ShapeID="_x0000_i1027" DrawAspect="Content" ObjectID="_1543099142" r:id="rId16"/>
              </w:object>
            </w:r>
          </w:p>
        </w:tc>
        <w:tc>
          <w:tcPr>
            <w:tcW w:w="948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  <w:tr w:rsidR="00C06C1E" w:rsidTr="00926BFC">
        <w:trPr>
          <w:trHeight w:val="454"/>
        </w:trPr>
        <w:tc>
          <w:tcPr>
            <w:tcW w:w="889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b w:val="0"/>
                <w:bCs/>
                <w:sz w:val="24"/>
                <w:lang w:val="en-GB"/>
              </w:rPr>
            </w:pPr>
            <w:r>
              <w:rPr>
                <w:rFonts w:cs="Times New Roman"/>
                <w:b w:val="0"/>
                <w:i/>
                <w:sz w:val="24"/>
                <w:lang w:val="en-GB"/>
              </w:rPr>
              <w:t>P</w:t>
            </w:r>
            <w:r>
              <w:rPr>
                <w:rFonts w:cs="Times New Roman"/>
                <w:b w:val="0"/>
                <w:sz w:val="24"/>
                <w:lang w:val="en-GB"/>
              </w:rPr>
              <w:t xml:space="preserve"> (W)</w:t>
            </w:r>
          </w:p>
        </w:tc>
        <w:tc>
          <w:tcPr>
            <w:tcW w:w="948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49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5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</w:tbl>
    <w:p w:rsidR="00C06C1E" w:rsidRDefault="00C06C1E" w:rsidP="00C06C1E">
      <w:pPr>
        <w:pStyle w:val="Overskrift3"/>
        <w:jc w:val="both"/>
        <w:rPr>
          <w:rFonts w:cs="Times New Roman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948"/>
        <w:gridCol w:w="949"/>
        <w:gridCol w:w="949"/>
        <w:gridCol w:w="949"/>
        <w:gridCol w:w="950"/>
        <w:gridCol w:w="950"/>
        <w:gridCol w:w="950"/>
        <w:gridCol w:w="950"/>
      </w:tblGrid>
      <w:tr w:rsidR="00C06C1E" w:rsidTr="00926BFC">
        <w:trPr>
          <w:trHeight w:val="397"/>
        </w:trPr>
        <w:tc>
          <w:tcPr>
            <w:tcW w:w="890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b w:val="0"/>
                <w:bCs/>
                <w:sz w:val="24"/>
                <w:lang w:val="en-GB"/>
              </w:rPr>
            </w:pPr>
            <w:r>
              <w:rPr>
                <w:rFonts w:cs="Times New Roman"/>
                <w:b w:val="0"/>
                <w:i/>
                <w:sz w:val="24"/>
                <w:lang w:val="en-GB"/>
              </w:rPr>
              <w:t>I</w:t>
            </w:r>
            <w:r>
              <w:rPr>
                <w:rFonts w:cs="Times New Roman"/>
                <w:b w:val="0"/>
                <w:sz w:val="24"/>
                <w:lang w:val="en-GB"/>
              </w:rPr>
              <w:t xml:space="preserve"> (A)</w:t>
            </w: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  <w:tr w:rsidR="00C06C1E" w:rsidTr="00926BFC">
        <w:trPr>
          <w:trHeight w:val="397"/>
        </w:trPr>
        <w:tc>
          <w:tcPr>
            <w:tcW w:w="890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sz w:val="24"/>
                <w:lang w:val="en-GB"/>
              </w:rPr>
            </w:pPr>
            <w:r>
              <w:rPr>
                <w:rFonts w:cs="Times New Roman"/>
                <w:position w:val="-14"/>
                <w:sz w:val="24"/>
              </w:rPr>
              <w:object w:dxaOrig="740" w:dyaOrig="380">
                <v:shape id="_x0000_i1028" type="#_x0000_t75" style="width:36.6pt;height:18.6pt" o:ole="">
                  <v:imagedata r:id="rId13" o:title=""/>
                </v:shape>
                <o:OLEObject Type="Embed" ProgID="Equation.DSMT4" ShapeID="_x0000_i1028" DrawAspect="Content" ObjectID="_1543099143" r:id="rId17"/>
              </w:object>
            </w: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  <w:tr w:rsidR="00C06C1E" w:rsidTr="00926BFC">
        <w:trPr>
          <w:trHeight w:val="397"/>
        </w:trPr>
        <w:tc>
          <w:tcPr>
            <w:tcW w:w="890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sz w:val="24"/>
                <w:lang w:val="en-GB"/>
              </w:rPr>
            </w:pPr>
            <w:r>
              <w:rPr>
                <w:rFonts w:cs="Times New Roman"/>
                <w:position w:val="-14"/>
                <w:sz w:val="24"/>
                <w:lang w:val="en-GB"/>
              </w:rPr>
              <w:object w:dxaOrig="740" w:dyaOrig="380">
                <v:shape id="_x0000_i1029" type="#_x0000_t75" style="width:36.6pt;height:18.6pt" o:ole="">
                  <v:imagedata r:id="rId15" o:title=""/>
                </v:shape>
                <o:OLEObject Type="Embed" ProgID="Equation.DSMT4" ShapeID="_x0000_i1029" DrawAspect="Content" ObjectID="_1543099144" r:id="rId18"/>
              </w:object>
            </w: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  <w:lang w:val="en-GB"/>
              </w:rPr>
            </w:pPr>
          </w:p>
        </w:tc>
      </w:tr>
      <w:tr w:rsidR="00C06C1E" w:rsidTr="00926BFC">
        <w:trPr>
          <w:trHeight w:val="397"/>
        </w:trPr>
        <w:tc>
          <w:tcPr>
            <w:tcW w:w="890" w:type="dxa"/>
            <w:vAlign w:val="bottom"/>
          </w:tcPr>
          <w:p w:rsidR="00C06C1E" w:rsidRDefault="00C06C1E" w:rsidP="00926BFC">
            <w:pPr>
              <w:pStyle w:val="Overskrift3"/>
              <w:jc w:val="center"/>
              <w:rPr>
                <w:rFonts w:cs="Times New Roman"/>
                <w:b w:val="0"/>
                <w:bCs/>
                <w:sz w:val="24"/>
              </w:rPr>
            </w:pPr>
            <w:r>
              <w:rPr>
                <w:rFonts w:cs="Times New Roman"/>
                <w:b w:val="0"/>
                <w:i/>
                <w:sz w:val="24"/>
              </w:rPr>
              <w:t>P</w:t>
            </w:r>
            <w:r>
              <w:rPr>
                <w:rFonts w:cs="Times New Roman"/>
                <w:b w:val="0"/>
                <w:sz w:val="24"/>
              </w:rPr>
              <w:t xml:space="preserve"> (W)</w:t>
            </w: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0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1" w:type="dxa"/>
          </w:tcPr>
          <w:p w:rsidR="00C06C1E" w:rsidRDefault="00C06C1E" w:rsidP="00926BFC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</w:tr>
    </w:tbl>
    <w:p w:rsidR="00C06C1E" w:rsidRDefault="00C06C1E" w:rsidP="00C06C1E"/>
    <w:p w:rsidR="00C06C1E" w:rsidRDefault="00C06C1E" w:rsidP="00C06C1E">
      <w:bookmarkStart w:id="0" w:name="_GoBack"/>
      <w:bookmarkEnd w:id="0"/>
    </w:p>
    <w:p w:rsidR="00C06C1E" w:rsidRDefault="00C06C1E" w:rsidP="00C06C1E">
      <w:pPr>
        <w:pStyle w:val="Overskrift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Opgaver</w:t>
      </w:r>
    </w:p>
    <w:p w:rsidR="00C06C1E" w:rsidRDefault="00C06C1E" w:rsidP="00C06C1E">
      <w:pPr>
        <w:pStyle w:val="Ingenafstand"/>
        <w:ind w:left="420" w:hanging="420"/>
      </w:pPr>
      <w:r>
        <w:t>1.</w:t>
      </w:r>
      <w:r>
        <w:tab/>
        <w:t xml:space="preserve">Mål sammenhørende værdier af strømmen </w:t>
      </w:r>
      <w:r>
        <w:rPr>
          <w:rFonts w:ascii="TimesNewRoman,Italic" w:hAnsi="TimesNewRoman,Italic" w:cs="TimesNewRoman,Italic"/>
          <w:i/>
          <w:iCs/>
        </w:rPr>
        <w:t xml:space="preserve">I </w:t>
      </w:r>
      <w:r>
        <w:t xml:space="preserve">og polspændingen </w:t>
      </w:r>
      <w:r w:rsidRPr="00362AAD">
        <w:rPr>
          <w:position w:val="-14"/>
        </w:rPr>
        <w:object w:dxaOrig="320" w:dyaOrig="380">
          <v:shape id="_x0000_i1035" type="#_x0000_t75" style="width:16.2pt;height:19.2pt" o:ole="">
            <v:imagedata r:id="rId19" o:title=""/>
          </v:shape>
          <o:OLEObject Type="Embed" ProgID="Equation.DSMT4" ShapeID="_x0000_i1035" DrawAspect="Content" ObjectID="_1543099145" r:id="rId20"/>
        </w:object>
      </w:r>
      <w:r>
        <w:t xml:space="preserve"> ved hjælp af mul</w:t>
      </w:r>
      <w:r>
        <w:softHyphen/>
        <w:t>ti</w:t>
      </w:r>
      <w:r>
        <w:softHyphen/>
        <w:t xml:space="preserve">metrene. Skriv værdierne ind i Logger Pro og lad programmet lave en </w:t>
      </w:r>
      <w:r w:rsidRPr="00362AAD">
        <w:rPr>
          <w:position w:val="-14"/>
        </w:rPr>
        <w:object w:dxaOrig="720" w:dyaOrig="380">
          <v:shape id="_x0000_i1036" type="#_x0000_t75" style="width:36pt;height:19.2pt" o:ole="">
            <v:imagedata r:id="rId21" o:title=""/>
          </v:shape>
          <o:OLEObject Type="Embed" ProgID="Equation.DSMT4" ShapeID="_x0000_i1036" DrawAspect="Content" ObjectID="_1543099146" r:id="rId22"/>
        </w:object>
      </w:r>
      <w:r>
        <w:t>-graf.</w:t>
      </w:r>
    </w:p>
    <w:p w:rsidR="00C06C1E" w:rsidRDefault="00C06C1E" w:rsidP="00C06C1E">
      <w:pPr>
        <w:pStyle w:val="Ingenafstand"/>
      </w:pPr>
      <w:r>
        <w:tab/>
        <w:t>Vær opmærksom på, at der i nærheden af en bestemt strøm sker noget voldsomt!</w:t>
      </w:r>
    </w:p>
    <w:p w:rsidR="00C06C1E" w:rsidRDefault="00C06C1E" w:rsidP="00C06C1E">
      <w:pPr>
        <w:pStyle w:val="Ingenafstand"/>
        <w:rPr>
          <w:rFonts w:ascii="TimesNewRoman" w:hAnsi="TimesNewRoman" w:cs="TimesNewRoman"/>
        </w:rPr>
      </w:pPr>
      <w:r>
        <w:t>2.</w:t>
      </w:r>
      <w:r>
        <w:tab/>
      </w:r>
      <w:r>
        <w:rPr>
          <w:rFonts w:ascii="TimesNewRoman" w:hAnsi="TimesNewRoman" w:cs="TimesNewRoman"/>
        </w:rPr>
        <w:t xml:space="preserve">Lav en </w:t>
      </w:r>
      <w:r>
        <w:rPr>
          <w:i/>
          <w:iCs/>
        </w:rPr>
        <w:t xml:space="preserve">Ny beregnet kolonne </w:t>
      </w:r>
      <w:r>
        <w:rPr>
          <w:rFonts w:ascii="TimesNewRoman" w:hAnsi="TimesNewRoman" w:cs="TimesNewRoman"/>
        </w:rPr>
        <w:t>(</w:t>
      </w:r>
      <w:r>
        <w:rPr>
          <w:i/>
          <w:iCs/>
        </w:rPr>
        <w:t>New Calculated Column</w:t>
      </w:r>
      <w:r>
        <w:rPr>
          <w:rFonts w:ascii="TimesNewRoman" w:hAnsi="TimesNewRoman" w:cs="TimesNewRoman"/>
        </w:rPr>
        <w:t>) i Logger Pro til bestemmel</w:t>
      </w:r>
      <w:r>
        <w:rPr>
          <w:rFonts w:ascii="TimesNewRoman" w:hAnsi="TimesNewRoman" w:cs="TimesNewRoman"/>
        </w:rPr>
        <w:softHyphen/>
        <w:t>se</w:t>
      </w:r>
    </w:p>
    <w:p w:rsidR="00C06C1E" w:rsidRDefault="00C06C1E" w:rsidP="00C06C1E">
      <w:pPr>
        <w:pStyle w:val="Ingenafstand"/>
        <w:ind w:left="425"/>
      </w:pPr>
      <w:r>
        <w:t xml:space="preserve">af de beregnede ydre modstande via formlen </w:t>
      </w:r>
      <w:r w:rsidRPr="007A3CBD">
        <w:rPr>
          <w:position w:val="-14"/>
        </w:rPr>
        <w:object w:dxaOrig="1100" w:dyaOrig="380">
          <v:shape id="_x0000_i1037" type="#_x0000_t75" style="width:55.2pt;height:19.2pt" o:ole="">
            <v:imagedata r:id="rId23" o:title=""/>
          </v:shape>
          <o:OLEObject Type="Embed" ProgID="Equation.DSMT4" ShapeID="_x0000_i1037" DrawAspect="Content" ObjectID="_1543099147" r:id="rId24"/>
        </w:object>
      </w:r>
      <w:r>
        <w:t xml:space="preserve">. Disse skulle gerne ligge </w:t>
      </w:r>
      <w:r>
        <w:rPr>
          <w:rFonts w:ascii="TimesNewRoman" w:hAnsi="TimesNewRoman" w:cs="TimesNewRoman"/>
          <w:szCs w:val="24"/>
        </w:rPr>
        <w:t>tæt på de værdier, som dekademodstanden blev indstillet til! Lav endnu en ny be</w:t>
      </w:r>
      <w:r>
        <w:rPr>
          <w:rFonts w:ascii="TimesNewRoman" w:hAnsi="TimesNewRoman" w:cs="TimesNewRoman"/>
          <w:szCs w:val="24"/>
        </w:rPr>
        <w:softHyphen/>
        <w:t>reg</w:t>
      </w:r>
      <w:r>
        <w:rPr>
          <w:rFonts w:ascii="TimesNewRoman" w:hAnsi="TimesNewRoman" w:cs="TimesNewRoman"/>
          <w:szCs w:val="24"/>
        </w:rPr>
        <w:softHyphen/>
        <w:t xml:space="preserve">net kolonne for effekten </w:t>
      </w:r>
      <w:r>
        <w:rPr>
          <w:rFonts w:ascii="TimesNewRoman,Italic" w:hAnsi="TimesNewRoman,Italic" w:cs="TimesNewRoman,Italic"/>
          <w:i/>
          <w:iCs/>
          <w:szCs w:val="24"/>
        </w:rPr>
        <w:t xml:space="preserve">P </w:t>
      </w:r>
      <w:r>
        <w:rPr>
          <w:rFonts w:ascii="TimesNewRoman" w:hAnsi="TimesNewRoman" w:cs="TimesNewRoman"/>
          <w:szCs w:val="24"/>
        </w:rPr>
        <w:t xml:space="preserve">via formlen </w:t>
      </w:r>
      <w:r w:rsidRPr="007A3CBD">
        <w:rPr>
          <w:rFonts w:ascii="TimesNewRoman" w:hAnsi="TimesNewRoman" w:cs="TimesNewRoman"/>
          <w:position w:val="-14"/>
          <w:szCs w:val="24"/>
        </w:rPr>
        <w:object w:dxaOrig="960" w:dyaOrig="380">
          <v:shape id="_x0000_i1038" type="#_x0000_t75" style="width:48pt;height:19.2pt" o:ole="">
            <v:imagedata r:id="rId25" o:title=""/>
          </v:shape>
          <o:OLEObject Type="Embed" ProgID="Equation.DSMT4" ShapeID="_x0000_i1038" DrawAspect="Content" ObjectID="_1543099148" r:id="rId26"/>
        </w:object>
      </w:r>
      <w:r>
        <w:rPr>
          <w:rFonts w:ascii="TimesNewRoman" w:hAnsi="TimesNewRoman" w:cs="TimesNewRoman"/>
          <w:szCs w:val="24"/>
        </w:rPr>
        <w:t xml:space="preserve">. </w:t>
      </w:r>
    </w:p>
    <w:p w:rsidR="00C06C1E" w:rsidRDefault="00C06C1E" w:rsidP="00C06C1E">
      <w:pPr>
        <w:spacing w:line="320" w:lineRule="exact"/>
        <w:ind w:left="420" w:hanging="420"/>
      </w:pPr>
      <w:r>
        <w:t>3.</w:t>
      </w:r>
      <w:r>
        <w:tab/>
        <w:t xml:space="preserve">Lav en </w:t>
      </w:r>
      <w:r w:rsidRPr="005D4AFB">
        <w:rPr>
          <w:position w:val="-14"/>
        </w:rPr>
        <w:object w:dxaOrig="740" w:dyaOrig="380">
          <v:shape id="_x0000_i1039" type="#_x0000_t75" style="width:37.2pt;height:19.2pt" o:ole="">
            <v:imagedata r:id="rId27" o:title=""/>
          </v:shape>
          <o:OLEObject Type="Embed" ProgID="Equation.DSMT4" ShapeID="_x0000_i1039" DrawAspect="Content" ObjectID="_1543099149" r:id="rId28"/>
        </w:object>
      </w:r>
      <w:r>
        <w:t>-graf i Logger Pro. Kommenter grafen!</w:t>
      </w:r>
    </w:p>
    <w:p w:rsidR="00C06C1E" w:rsidRDefault="00C06C1E" w:rsidP="00C06C1E">
      <w:pPr>
        <w:spacing w:line="320" w:lineRule="exact"/>
        <w:ind w:left="420" w:hanging="420"/>
      </w:pPr>
      <w:r>
        <w:t>4.</w:t>
      </w:r>
      <w:r>
        <w:tab/>
        <w:t xml:space="preserve">Kommentér </w:t>
      </w:r>
      <w:r>
        <w:rPr>
          <w:position w:val="-14"/>
        </w:rPr>
        <w:object w:dxaOrig="2520" w:dyaOrig="380">
          <v:shape id="_x0000_i1030" type="#_x0000_t75" style="width:126pt;height:18.6pt" o:ole="">
            <v:imagedata r:id="rId29" o:title=""/>
          </v:shape>
          <o:OLEObject Type="Embed" ProgID="Equation.DSMT4" ShapeID="_x0000_i1030" DrawAspect="Content" ObjectID="_1543099150" r:id="rId30"/>
        </w:object>
      </w:r>
      <w:r>
        <w:t xml:space="preserve"> Ved at studere sådanne karakteristikker for et </w:t>
      </w:r>
      <w:r>
        <w:rPr>
          <w:i/>
          <w:iCs/>
        </w:rPr>
        <w:t>batteri</w:t>
      </w:r>
      <w:r>
        <w:t xml:space="preserve"> og/eller et </w:t>
      </w:r>
      <w:r>
        <w:rPr>
          <w:i/>
          <w:iCs/>
        </w:rPr>
        <w:t>vandkraftværk</w:t>
      </w:r>
      <w:r>
        <w:t xml:space="preserve"> fandt vi ud af, at vi kunne opfatte disse varierende spæn</w:t>
      </w:r>
      <w:r>
        <w:softHyphen/>
        <w:t>dings</w:t>
      </w:r>
      <w:r>
        <w:softHyphen/>
        <w:t>kilder som værende sammensat af en spændingskilde med konstant spæn</w:t>
      </w:r>
      <w:r>
        <w:softHyphen/>
        <w:t xml:space="preserve">ding </w:t>
      </w:r>
      <w:r>
        <w:rPr>
          <w:position w:val="-12"/>
        </w:rPr>
        <w:object w:dxaOrig="320" w:dyaOrig="360">
          <v:shape id="_x0000_i1031" type="#_x0000_t75" style="width:15.6pt;height:18pt" o:ole="">
            <v:imagedata r:id="rId31" o:title=""/>
          </v:shape>
          <o:OLEObject Type="Embed" ProgID="Equation.DSMT4" ShapeID="_x0000_i1031" DrawAspect="Content" ObjectID="_1543099151" r:id="rId32"/>
        </w:object>
      </w:r>
      <w:r>
        <w:t xml:space="preserve"> og en resistans med fast </w:t>
      </w:r>
      <w:r>
        <w:rPr>
          <w:i/>
          <w:iCs/>
        </w:rPr>
        <w:t>indre</w:t>
      </w:r>
      <w:r>
        <w:t xml:space="preserve"> </w:t>
      </w:r>
      <w:r>
        <w:rPr>
          <w:i/>
          <w:iCs/>
        </w:rPr>
        <w:t>modstand</w:t>
      </w:r>
      <w:r>
        <w:t xml:space="preserve"> </w:t>
      </w:r>
      <w:r>
        <w:rPr>
          <w:position w:val="-12"/>
        </w:rPr>
        <w:object w:dxaOrig="260" w:dyaOrig="360">
          <v:shape id="_x0000_i1040" type="#_x0000_t75" style="width:12.6pt;height:18pt" o:ole="">
            <v:imagedata r:id="rId33" o:title=""/>
          </v:shape>
          <o:OLEObject Type="Embed" ProgID="Equation.DSMT4" ShapeID="_x0000_i1040" DrawAspect="Content" ObjectID="_1543099152" r:id="rId34"/>
        </w:object>
      </w:r>
      <w:r>
        <w:t>. Hvorfor kan denne model ikke anvendes for en solcelle?</w:t>
      </w:r>
    </w:p>
    <w:p w:rsidR="00C06C1E" w:rsidRPr="008A5AC6" w:rsidRDefault="00C06C1E" w:rsidP="00C06C1E">
      <w:pPr>
        <w:spacing w:line="320" w:lineRule="exact"/>
        <w:ind w:left="420" w:hanging="420"/>
      </w:pPr>
      <w:r>
        <w:t>5.</w:t>
      </w:r>
      <w:r>
        <w:tab/>
        <w:t>Nu bruger man jo ikke dekademodstande ude i den virkelige verden. Hvilken rolle tror du, at dekademodstanden spiller? Altså hvilke ting gør den det ud for? Hvornår er sol</w:t>
      </w:r>
      <w:r>
        <w:softHyphen/>
        <w:t>cel</w:t>
      </w:r>
      <w:r>
        <w:softHyphen/>
        <w:t xml:space="preserve">len mest effektiv? </w:t>
      </w:r>
      <w:r>
        <w:rPr>
          <w:i/>
        </w:rPr>
        <w:t>Hjælp</w:t>
      </w:r>
      <w:r>
        <w:t xml:space="preserve">: Tænk på </w:t>
      </w:r>
      <w:r w:rsidRPr="008A5AC6">
        <w:rPr>
          <w:position w:val="-14"/>
        </w:rPr>
        <w:object w:dxaOrig="740" w:dyaOrig="380">
          <v:shape id="_x0000_i1041" type="#_x0000_t75" style="width:37.2pt;height:19.2pt" o:ole="">
            <v:imagedata r:id="rId35" o:title=""/>
          </v:shape>
          <o:OLEObject Type="Embed" ProgID="Equation.DSMT4" ShapeID="_x0000_i1041" DrawAspect="Content" ObjectID="_1543099153" r:id="rId36"/>
        </w:object>
      </w:r>
      <w:r>
        <w:t xml:space="preserve">-grafen fra punkt 3. </w:t>
      </w:r>
    </w:p>
    <w:p w:rsidR="00C06C1E" w:rsidRDefault="00C06C1E" w:rsidP="00C06C1E">
      <w:pPr>
        <w:spacing w:line="320" w:lineRule="exact"/>
        <w:ind w:left="420" w:hanging="420"/>
      </w:pPr>
      <w:r>
        <w:t>6.</w:t>
      </w:r>
      <w:r>
        <w:tab/>
        <w:t xml:space="preserve">Antag, at et batteri/vandkraftværk tilsluttes en ydre modstand </w:t>
      </w:r>
      <w:r>
        <w:rPr>
          <w:position w:val="-14"/>
        </w:rPr>
        <w:object w:dxaOrig="1040" w:dyaOrig="380">
          <v:shape id="_x0000_i1032" type="#_x0000_t75" style="width:51.6pt;height:18.6pt" o:ole="">
            <v:imagedata r:id="rId37" o:title=""/>
          </v:shape>
          <o:OLEObject Type="Embed" ProgID="Equation.DSMT4" ShapeID="_x0000_i1032" DrawAspect="Content" ObjectID="_1543099154" r:id="rId38"/>
        </w:object>
      </w:r>
      <w:r>
        <w:t>, så der går en strøm igennem mod</w:t>
      </w:r>
      <w:r>
        <w:softHyphen/>
        <w:t xml:space="preserve">standen. Vi har tidligere set, at vi kan udregne strømstyrken </w:t>
      </w:r>
      <w:r>
        <w:rPr>
          <w:i/>
          <w:iCs/>
        </w:rPr>
        <w:t>I</w:t>
      </w:r>
      <w:r>
        <w:t xml:space="preserve"> via </w:t>
      </w:r>
      <w:r w:rsidRPr="00DF6674">
        <w:rPr>
          <w:i/>
        </w:rPr>
        <w:t>Ohms udvidede lov</w:t>
      </w:r>
      <w:r>
        <w:t>, når bare vi kender bat</w:t>
      </w:r>
      <w:r>
        <w:softHyphen/>
        <w:t>teriets indre modstand. a) Beregn strøm</w:t>
      </w:r>
      <w:r>
        <w:softHyphen/>
        <w:t>styrken, når det oplyses, at den indre mod</w:t>
      </w:r>
      <w:r>
        <w:softHyphen/>
        <w:t xml:space="preserve">stand er </w:t>
      </w:r>
      <w:r>
        <w:rPr>
          <w:position w:val="-10"/>
        </w:rPr>
        <w:object w:dxaOrig="639" w:dyaOrig="320">
          <v:shape id="_x0000_i1033" type="#_x0000_t75" style="width:32.4pt;height:15.6pt" o:ole="">
            <v:imagedata r:id="rId39" o:title=""/>
          </v:shape>
          <o:OLEObject Type="Embed" ProgID="Equation.DSMT4" ShapeID="_x0000_i1033" DrawAspect="Content" ObjectID="_1543099155" r:id="rId40"/>
        </w:object>
      </w:r>
      <w:r>
        <w:t>. b) Kan man gøre det sam</w:t>
      </w:r>
      <w:r>
        <w:softHyphen/>
        <w:t>me, hvis solcellen tilsluttes den ydre mod</w:t>
      </w:r>
      <w:r>
        <w:softHyphen/>
        <w:t>stand? c) Bestem strømstyrken i dette tilfælde. d) Hvor stor en spænding leverer sol</w:t>
      </w:r>
      <w:r>
        <w:softHyphen/>
        <w:t>cel</w:t>
      </w:r>
      <w:r>
        <w:softHyphen/>
        <w:t>len i dette tilfælde?</w:t>
      </w:r>
    </w:p>
    <w:p w:rsidR="00C06C1E" w:rsidRPr="007A48A7" w:rsidRDefault="00C06C1E" w:rsidP="00C06C1E">
      <w:pPr>
        <w:spacing w:line="320" w:lineRule="exact"/>
        <w:ind w:left="420" w:hanging="420"/>
      </w:pPr>
      <w:r>
        <w:t xml:space="preserve">7. </w:t>
      </w:r>
      <w:r>
        <w:tab/>
        <w:t>(Valgfri!) Overvej hvad man kan gøre, hvis man ønsker at bestemme strøm</w:t>
      </w:r>
      <w:r>
        <w:softHyphen/>
        <w:t xml:space="preserve">styrken, når en glødelampe med kendt </w:t>
      </w:r>
      <w:r>
        <w:rPr>
          <w:position w:val="-10"/>
        </w:rPr>
        <w:object w:dxaOrig="2040" w:dyaOrig="320">
          <v:shape id="_x0000_i1071" type="#_x0000_t75" style="width:102pt;height:15.6pt" o:ole="">
            <v:imagedata r:id="rId41" o:title=""/>
          </v:shape>
          <o:OLEObject Type="Embed" ProgID="Equation.DSMT4" ShapeID="_x0000_i1071" DrawAspect="Content" ObjectID="_1543099156" r:id="rId42"/>
        </w:object>
      </w:r>
      <w:r>
        <w:t xml:space="preserve"> får leveret strøm af en kraf</w:t>
      </w:r>
      <w:r>
        <w:softHyphen/>
        <w:t xml:space="preserve">tig solcelle med kendt </w:t>
      </w:r>
      <w:r>
        <w:rPr>
          <w:position w:val="-14"/>
        </w:rPr>
        <w:object w:dxaOrig="2140" w:dyaOrig="380">
          <v:shape id="_x0000_i1072" type="#_x0000_t75" style="width:107.4pt;height:18.6pt" o:ole="">
            <v:imagedata r:id="rId43" o:title=""/>
          </v:shape>
          <o:OLEObject Type="Embed" ProgID="Equation.DSMT4" ShapeID="_x0000_i1072" DrawAspect="Content" ObjectID="_1543099157" r:id="rId44"/>
        </w:object>
      </w:r>
      <w:r>
        <w:t>.</w:t>
      </w:r>
    </w:p>
    <w:p w:rsidR="00C06C1E" w:rsidRDefault="00C06C1E" w:rsidP="00C06C1E">
      <w:pPr>
        <w:spacing w:line="320" w:lineRule="exact"/>
        <w:ind w:left="420" w:hanging="420"/>
      </w:pPr>
    </w:p>
    <w:p w:rsidR="00D66C85" w:rsidRPr="00ED3E3F" w:rsidRDefault="00D66C85" w:rsidP="00C06C1E">
      <w:pPr>
        <w:tabs>
          <w:tab w:val="clear" w:pos="425"/>
        </w:tabs>
        <w:spacing w:after="160" w:line="259" w:lineRule="auto"/>
        <w:jc w:val="left"/>
      </w:pPr>
    </w:p>
    <w:sectPr w:rsidR="00D66C85" w:rsidRPr="00ED3E3F" w:rsidSect="00ED3E3F">
      <w:headerReference w:type="even" r:id="rId45"/>
      <w:headerReference w:type="default" r:id="rId46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56" w:rsidRDefault="00D56756" w:rsidP="00E75A67">
      <w:pPr>
        <w:spacing w:line="240" w:lineRule="auto"/>
      </w:pPr>
      <w:r>
        <w:separator/>
      </w:r>
    </w:p>
  </w:endnote>
  <w:endnote w:type="continuationSeparator" w:id="0">
    <w:p w:rsidR="00D56756" w:rsidRDefault="00D56756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56" w:rsidRDefault="00D56756" w:rsidP="00E75A67">
      <w:pPr>
        <w:spacing w:line="240" w:lineRule="auto"/>
      </w:pPr>
      <w:r>
        <w:separator/>
      </w:r>
    </w:p>
  </w:footnote>
  <w:footnote w:type="continuationSeparator" w:id="0">
    <w:p w:rsidR="00D56756" w:rsidRDefault="00D56756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C06C1E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96384" wp14:editId="5AABB73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1F840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C06C1E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6F4104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1E"/>
    <w:rsid w:val="000169BE"/>
    <w:rsid w:val="000A10F6"/>
    <w:rsid w:val="001818F3"/>
    <w:rsid w:val="00190B45"/>
    <w:rsid w:val="001C6D4F"/>
    <w:rsid w:val="001E62CA"/>
    <w:rsid w:val="00250CF4"/>
    <w:rsid w:val="003C552E"/>
    <w:rsid w:val="003D65B6"/>
    <w:rsid w:val="00454F13"/>
    <w:rsid w:val="005113E7"/>
    <w:rsid w:val="00592B86"/>
    <w:rsid w:val="00704634"/>
    <w:rsid w:val="00735E16"/>
    <w:rsid w:val="00770200"/>
    <w:rsid w:val="008654A9"/>
    <w:rsid w:val="008864A6"/>
    <w:rsid w:val="00934BF8"/>
    <w:rsid w:val="00986120"/>
    <w:rsid w:val="009D47C4"/>
    <w:rsid w:val="009E0284"/>
    <w:rsid w:val="00A06404"/>
    <w:rsid w:val="00A35B0D"/>
    <w:rsid w:val="00A37D96"/>
    <w:rsid w:val="00B1126D"/>
    <w:rsid w:val="00BA03E8"/>
    <w:rsid w:val="00BA4D05"/>
    <w:rsid w:val="00BB5061"/>
    <w:rsid w:val="00C06C1E"/>
    <w:rsid w:val="00CD1D1F"/>
    <w:rsid w:val="00D02062"/>
    <w:rsid w:val="00D222DF"/>
    <w:rsid w:val="00D56756"/>
    <w:rsid w:val="00D66C85"/>
    <w:rsid w:val="00D67096"/>
    <w:rsid w:val="00DA07D8"/>
    <w:rsid w:val="00DD1C4D"/>
    <w:rsid w:val="00E43ECC"/>
    <w:rsid w:val="00E75A67"/>
    <w:rsid w:val="00ED3E3F"/>
    <w:rsid w:val="00EE31CF"/>
    <w:rsid w:val="00FD22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D079"/>
  <w15:chartTrackingRefBased/>
  <w15:docId w15:val="{5488F484-A135-4B73-BB71-88AB1627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49BC-9CE9-403A-9221-C81E33C7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</TotalTime>
  <Pages>2</Pages>
  <Words>450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2013-09-13T14:43:00Z</cp:lastPrinted>
  <dcterms:created xsi:type="dcterms:W3CDTF">2016-12-13T00:46:00Z</dcterms:created>
  <dcterms:modified xsi:type="dcterms:W3CDTF">2016-12-13T00:49:00Z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